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3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2"/>
          <w:sz w:val="36"/>
          <w:szCs w:val="36"/>
          <w:lang w:val="en-US" w:eastAsia="zh-CN"/>
        </w:rPr>
        <w:t>2024年度博士后研究人员招收计划表</w:t>
      </w:r>
    </w:p>
    <w:tbl>
      <w:tblPr>
        <w:tblStyle w:val="2"/>
        <w:tblW w:w="9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309"/>
        <w:gridCol w:w="2259"/>
        <w:gridCol w:w="695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科研内容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招收专业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1.开展区域自然生态资产价值评估及生态补偿对策；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2.典型生态脆弱区水土流失与治理对策。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应用经济学（区域经济）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1.开展黑土地地球关键带地球化学元素迁移转化规律研究；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2.开展北方重要生态功能区地质要素与生态环境耦合关系研究；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3.国家陆地生态系统关键过程长期观测与模拟；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4.自然资源要素耦合机制与生态效应。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地质资源与地质工程、地球探测与信息技术、地球化学、生态地质学、自然地理学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周传芳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1.开展西北干旱半干旱区水-土-植被耦合作用机制研究；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2.开展人类活动影响下的地下水质量及其分布规律研究；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3.开展降水、地表水与地下水转化关系研究。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生态学、水文与水资源工程、地下水科学与工程、生态地质学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雒新萍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孙岐发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1.开展北方关键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生态屏障区地表；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基质对植被生态约束与调控机理研究；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2.开展地表基质区划及形成演化研究。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第四纪地质学、土壤物理学、生态地质学、水文地质学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1.地质调查标准化研究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2.成矿地质背景数据集成研究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1.开展标准化支撑新一轮找矿突破战略行动研究；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2.开展成矿地质背景数据集成与应用服务研究。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矿物学、岩石学、矿床学，构造地质学，矿产普查与勘探，地球探测与信息技术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战略性矿产资源调查与评价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1.开展岩石圈结构反演研究；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2.开展基于多源数据融合的矿产资源预测；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3.黑龙江杂岩（依兰）构造演化与含矿性研究。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地质学（构造地质学）、地球物理学、地质资源与地质工程、地球探测与信息技术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田玉昆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陈英富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1.自然资源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2.战略性矿产资源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1、金等战略矿产绿色、高效、快速检测技术方法研究；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2、有益、有害元素快速检测技术及在水-土-生多界面迁移、归趋研究；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3、遥感、大数据等现代技术在自然资源检验检测领域的应用开发研究。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地球化学、地质、地球探测、岩矿测试及岩石矿物鉴定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段留安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刘玖芬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地质调查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开展人工智能在地质调查监测中的应用技术研究。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计算机技术、软件工程、地理信息系统、地球信息探测等相关专业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李丰丹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陆海统筹海洋与海岸带地质调查信息化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开展陆海统筹下海岸带与海域海岛礁综合地质调查数据模型研究，统一调查评价信息化建设数据库标准，实现数据驱动下的成果图件编制及一体化表达。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海洋地质、水工环地质、地理信息系统、地球探测与信息技术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张礼中</w:t>
            </w:r>
          </w:p>
        </w:tc>
      </w:tr>
    </w:tbl>
    <w:p/>
    <w:sectPr>
      <w:pgSz w:w="11906" w:h="16838"/>
      <w:pgMar w:top="1701" w:right="1633" w:bottom="147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jY2MDFjYjZkZjlmODkxODIzMmQwYzEzYWJmMmEifQ=="/>
  </w:docVars>
  <w:rsids>
    <w:rsidRoot w:val="00000000"/>
    <w:rsid w:val="261D2FBE"/>
    <w:rsid w:val="405F2978"/>
    <w:rsid w:val="62596298"/>
    <w:rsid w:val="630E6AEB"/>
    <w:rsid w:val="6874522D"/>
    <w:rsid w:val="69E0667D"/>
    <w:rsid w:val="740969AC"/>
    <w:rsid w:val="782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2024-04-10T10:00:00Z</dcterms:created>
  <dc:creator>802-1</dc:creator>
  <cp:lastModifiedBy>&gt;:-&lt;</cp:lastModifiedBy>
  <dcterms:modified xsi:type="dcterms:W3CDTF">2024-04-11T07:17:33Z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9F5E7F12D6AB416AA3BC2D5B4BADBB53_12</vt:lpwstr>
  </property>
</Properties>
</file>