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auto"/>
          <w:sz w:val="28"/>
          <w:szCs w:val="28"/>
        </w:rPr>
      </w:pPr>
      <w:bookmarkStart w:id="0" w:name="_Hlk111186761"/>
      <w:r>
        <w:rPr>
          <w:rFonts w:hint="eastAsia" w:ascii="黑体" w:hAnsi="黑体" w:eastAsia="黑体"/>
          <w:color w:val="auto"/>
          <w:sz w:val="28"/>
          <w:szCs w:val="28"/>
        </w:rPr>
        <w:t>附件</w:t>
      </w:r>
      <w:r>
        <w:rPr>
          <w:rFonts w:ascii="黑体" w:hAnsi="黑体" w:eastAsia="黑体"/>
          <w:color w:val="auto"/>
          <w:sz w:val="28"/>
          <w:szCs w:val="28"/>
        </w:rPr>
        <w:t>1</w:t>
      </w:r>
    </w:p>
    <w:p>
      <w:pPr>
        <w:adjustRightInd w:val="0"/>
        <w:snapToGrid w:val="0"/>
        <w:jc w:val="center"/>
        <w:rPr>
          <w:rFonts w:ascii="方正小标宋简体" w:eastAsia="方正小标宋简体"/>
          <w:color w:val="auto"/>
          <w:sz w:val="28"/>
          <w:szCs w:val="28"/>
        </w:rPr>
      </w:pPr>
    </w:p>
    <w:p>
      <w:pPr>
        <w:adjustRightInd w:val="0"/>
        <w:snapToGrid w:val="0"/>
        <w:jc w:val="center"/>
        <w:rPr>
          <w:rFonts w:ascii="方正小标宋简体" w:eastAsia="方正小标宋简体"/>
          <w:color w:val="auto"/>
          <w:sz w:val="32"/>
          <w:szCs w:val="32"/>
        </w:rPr>
      </w:pPr>
      <w:r>
        <w:rPr>
          <w:rFonts w:hint="eastAsia" w:ascii="方正小标宋简体" w:eastAsia="方正小标宋简体"/>
          <w:color w:val="auto"/>
          <w:sz w:val="32"/>
          <w:szCs w:val="32"/>
        </w:rPr>
        <w:t>中国地质调查局哈尔滨自然资源综合调查中心</w:t>
      </w:r>
    </w:p>
    <w:bookmarkEnd w:id="0"/>
    <w:p>
      <w:pPr>
        <w:adjustRightInd w:val="0"/>
        <w:snapToGrid w:val="0"/>
        <w:jc w:val="center"/>
        <w:rPr>
          <w:rFonts w:ascii="方正小标宋简体" w:eastAsia="方正小标宋简体"/>
          <w:color w:val="auto"/>
          <w:sz w:val="32"/>
          <w:szCs w:val="32"/>
        </w:rPr>
      </w:pPr>
      <w:r>
        <w:rPr>
          <w:rFonts w:hint="eastAsia" w:ascii="方正小标宋简体" w:eastAsia="方正小标宋简体"/>
          <w:color w:val="auto"/>
          <w:sz w:val="32"/>
          <w:szCs w:val="32"/>
        </w:rPr>
        <w:t>2022年公开招聘高校应届毕业生新冠肺炎疫情防控告知书</w:t>
      </w:r>
    </w:p>
    <w:p>
      <w:pPr>
        <w:widowControl/>
        <w:shd w:val="clear" w:color="auto" w:fill="FFFFFF"/>
        <w:spacing w:line="600" w:lineRule="exact"/>
        <w:ind w:firstLine="645"/>
        <w:jc w:val="left"/>
        <w:rPr>
          <w:rFonts w:hint="eastAsia" w:ascii="仿宋_GB2312" w:hAnsi="仿宋" w:eastAsia="仿宋_GB2312" w:cs="Arial"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645"/>
        <w:jc w:val="left"/>
        <w:rPr>
          <w:rFonts w:ascii="仿宋_GB2312" w:hAnsi="仿宋" w:eastAsia="仿宋_GB2312" w:cs="Arial"/>
          <w:color w:val="auto"/>
          <w:kern w:val="0"/>
          <w:sz w:val="32"/>
          <w:szCs w:val="32"/>
        </w:rPr>
      </w:pPr>
      <w:bookmarkStart w:id="1" w:name="_GoBack"/>
      <w:bookmarkEnd w:id="1"/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</w:rPr>
        <w:t>为确保中国地质调查局哈尔滨自然资源综合调查中心2022年公开招聘高校应届毕业生面试工作安全顺利进行，现将面试期间新冠肺炎疫情防控有关措施和要求告知如下，请所有参加面试的考生知悉、理解、配合和支持。</w:t>
      </w:r>
    </w:p>
    <w:p>
      <w:pPr>
        <w:widowControl/>
        <w:shd w:val="clear" w:color="auto" w:fill="FFFFFF"/>
        <w:spacing w:line="600" w:lineRule="exact"/>
        <w:ind w:firstLine="645"/>
        <w:jc w:val="left"/>
        <w:rPr>
          <w:rFonts w:ascii="仿宋_GB2312" w:hAnsi="Arial" w:eastAsia="仿宋_GB2312" w:cs="Arial"/>
          <w:color w:val="auto"/>
          <w:kern w:val="0"/>
          <w:szCs w:val="21"/>
        </w:rPr>
      </w:pP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</w:rPr>
        <w:t>一、考生应在收到面试通知后，持续关注本人“龙江健康码”状况。外来考生应持续了解哈尔滨市最新防疫要求，并严格按相关规定落实信息报备、健康监测、新冠肺炎病毒核酸检测（以下简称“核酸检测”）等要求，以免影响正常参加面试。</w:t>
      </w:r>
    </w:p>
    <w:p>
      <w:pPr>
        <w:widowControl/>
        <w:shd w:val="clear" w:color="auto" w:fill="FFFFFF"/>
        <w:spacing w:line="600" w:lineRule="exact"/>
        <w:ind w:firstLine="645"/>
        <w:jc w:val="left"/>
        <w:rPr>
          <w:rFonts w:ascii="仿宋_GB2312" w:hAnsi="仿宋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</w:rPr>
        <w:t>考生应按疫情防控有关要求做好个人防护和健康管理，备考期间避免前往国（境）外、国内疫情中高风险地区以及社会面本土疫情所在县（市、区、旗，下同），尽量不参加聚集性活动，不到人群密集场所。出行时注意保持社交距离，乘坐公共交通工具应全程规范佩戴口罩并做好卫生防护。如出现发热、干咳等异常症状应及时就医。</w:t>
      </w:r>
    </w:p>
    <w:p>
      <w:pPr>
        <w:widowControl/>
        <w:shd w:val="clear" w:color="auto" w:fill="FFFFFF"/>
        <w:spacing w:line="600" w:lineRule="exact"/>
        <w:ind w:firstLine="645"/>
        <w:jc w:val="left"/>
        <w:rPr>
          <w:rFonts w:ascii="仿宋_GB2312" w:hAnsi="仿宋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</w:rPr>
        <w:t>二、面试当天入场时，考生应提前准备好本人有效期内身份证原件、出示“龙江健康码”并提供本人面试开考前48小时内（以采样时间为准，下同）核酸检测阴性证明（省内外具有相关资质认定的检测机构出具，纸质报告、电子报告均可，必须含采样时间信息，下同）。“龙江健康码”显示为健康通行、现场测量体温＜37.3℃且无干咳等可疑症状，并能提供本人面试开考前48小时内核酸检测阴性证明的考生，可入场参加面试。</w:t>
      </w:r>
    </w:p>
    <w:p>
      <w:pPr>
        <w:widowControl/>
        <w:shd w:val="clear" w:color="auto" w:fill="FFFFFF"/>
        <w:spacing w:line="600" w:lineRule="exact"/>
        <w:ind w:firstLine="645"/>
        <w:jc w:val="left"/>
        <w:rPr>
          <w:rFonts w:ascii="仿宋_GB2312" w:hAnsi="Arial" w:eastAsia="仿宋_GB2312" w:cs="Arial"/>
          <w:color w:val="auto"/>
          <w:kern w:val="0"/>
          <w:szCs w:val="21"/>
        </w:rPr>
      </w:pP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</w:rPr>
        <w:t>考生应服从面试现场防疫管理，并自备一次性医用外科口罩或无呼吸阀N95口罩，除身份核验和答题环节外应全程规范佩戴，做好个人防护。根据疫情防控管理相关要求，考生不能提前进入考点熟悉情况，请提前了解考点入口位置和前往线路，面试当天提前到达考点，自觉配合测温、验码和查验核酸检测阴性证明等后从规定通道入场。逾期到场失去参加面试资格或耽误面试时间的，责任自负。</w:t>
      </w:r>
    </w:p>
    <w:p>
      <w:pPr>
        <w:widowControl/>
        <w:shd w:val="clear" w:color="auto" w:fill="FFFFFF"/>
        <w:spacing w:line="600" w:lineRule="exact"/>
        <w:ind w:firstLine="645"/>
        <w:jc w:val="left"/>
        <w:rPr>
          <w:rFonts w:ascii="仿宋_GB2312" w:hAnsi="Arial" w:eastAsia="仿宋_GB2312" w:cs="Arial"/>
          <w:color w:val="auto"/>
          <w:kern w:val="0"/>
          <w:szCs w:val="21"/>
        </w:rPr>
      </w:pP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</w:rPr>
        <w:t>三、有下列情形之一的考生不得参加面试，且应主动报告并配合相应疫情防控安排：</w:t>
      </w:r>
    </w:p>
    <w:p>
      <w:pPr>
        <w:widowControl/>
        <w:shd w:val="clear" w:color="auto" w:fill="FFFFFF"/>
        <w:spacing w:line="600" w:lineRule="exact"/>
        <w:ind w:firstLine="645"/>
        <w:jc w:val="left"/>
        <w:rPr>
          <w:rFonts w:ascii="仿宋_GB2312" w:hAnsi="Arial" w:eastAsia="仿宋_GB2312" w:cs="Arial"/>
          <w:color w:val="auto"/>
          <w:kern w:val="0"/>
          <w:szCs w:val="21"/>
        </w:rPr>
      </w:pP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</w:rPr>
        <w:t>1．不能现场出示本人当日“龙江健康码”显示“健康通行”或面试开考前48小时内核酸检测阴性证明的；</w:t>
      </w:r>
    </w:p>
    <w:p>
      <w:pPr>
        <w:widowControl/>
        <w:shd w:val="clear" w:color="auto" w:fill="FFFFFF"/>
        <w:spacing w:line="600" w:lineRule="exact"/>
        <w:ind w:firstLine="645"/>
        <w:jc w:val="left"/>
        <w:rPr>
          <w:rFonts w:ascii="仿宋_GB2312" w:hAnsi="Arial" w:eastAsia="仿宋_GB2312" w:cs="Arial"/>
          <w:color w:val="auto"/>
          <w:kern w:val="0"/>
          <w:szCs w:val="21"/>
        </w:rPr>
      </w:pP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</w:rPr>
        <w:t>2．仍在隔离期的新冠肺炎确诊病例、疑似病例、无症状感染者及密切接触者、次密切接触者，未按哈尔滨市疫情防控要求落实抵达后健康监测、核酸检测等防控措施的考生，以及其他因疫情防控需要实施健康管理的；</w:t>
      </w:r>
    </w:p>
    <w:p>
      <w:pPr>
        <w:widowControl/>
        <w:shd w:val="clear" w:color="auto" w:fill="FFFFFF"/>
        <w:spacing w:line="600" w:lineRule="exact"/>
        <w:ind w:firstLine="645"/>
        <w:jc w:val="left"/>
        <w:rPr>
          <w:rFonts w:ascii="仿宋_GB2312" w:hAnsi="Arial" w:eastAsia="仿宋_GB2312" w:cs="Arial"/>
          <w:color w:val="auto"/>
          <w:kern w:val="0"/>
          <w:szCs w:val="21"/>
        </w:rPr>
      </w:pP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</w:rPr>
        <w:t>3．近期有国（境）外、国内中高风险地区旅居史的考生，自入境、离开中高风险地区之日起算，未满规定隔离期及居家观察期的；或虽已满规定隔离期及居家观察期，但不能提供解除隔离及居家健康监测期满证明的；</w:t>
      </w:r>
    </w:p>
    <w:p>
      <w:pPr>
        <w:widowControl/>
        <w:shd w:val="clear" w:color="auto" w:fill="FFFFFF"/>
        <w:spacing w:line="600" w:lineRule="exact"/>
        <w:ind w:firstLine="645"/>
        <w:jc w:val="left"/>
        <w:rPr>
          <w:rFonts w:ascii="仿宋_GB2312" w:hAnsi="Arial" w:eastAsia="仿宋_GB2312" w:cs="Arial"/>
          <w:color w:val="auto"/>
          <w:kern w:val="0"/>
          <w:szCs w:val="21"/>
        </w:rPr>
      </w:pP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</w:rPr>
        <w:t>4.对面试当天有发热（体温≥37.3℃）、干咳等可疑症状的考生，经排查有流行病学史的，或未经规范就诊排除新冠肺炎感染的。</w:t>
      </w:r>
    </w:p>
    <w:p>
      <w:pPr>
        <w:widowControl/>
        <w:shd w:val="clear" w:color="auto" w:fill="FFFFFF"/>
        <w:spacing w:line="600" w:lineRule="exact"/>
        <w:ind w:firstLine="645"/>
        <w:jc w:val="left"/>
        <w:rPr>
          <w:rFonts w:ascii="仿宋_GB2312" w:hAnsi="Arial" w:eastAsia="仿宋_GB2312" w:cs="Arial"/>
          <w:color w:val="auto"/>
          <w:kern w:val="0"/>
          <w:szCs w:val="21"/>
        </w:rPr>
      </w:pP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</w:rPr>
        <w:t>四、候考过程中，考生出现发热或有干咳等可疑症状，应主动向考务工作人员报告，配合医务人员进行体温复测和排查流行病学史。</w:t>
      </w:r>
    </w:p>
    <w:p>
      <w:pPr>
        <w:widowControl/>
        <w:shd w:val="clear" w:color="auto" w:fill="FFFFFF"/>
        <w:spacing w:line="600" w:lineRule="exact"/>
        <w:ind w:firstLine="645"/>
        <w:jc w:val="left"/>
        <w:rPr>
          <w:rFonts w:ascii="仿宋_GB2312" w:hAnsi="仿宋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</w:rPr>
        <w:t>五、考生应仔细阅读面试相关规定、防疫要求，签署《公开招聘高校应届毕业生新冠肺炎疫情防控承诺书》。考生应诚信申报相关信息，如有隐瞒或谎报旅居史、接触史、健康状况等疫情防控重点信息，或不配合工作人员进行防疫检测、排查、隔离、送诊等情形的，将被取消面试资格；情节恶劣或造成严重后果的，在被取消面试资格的同时记入诚信档案；构成违法的，将依法追究法律责任。</w:t>
      </w:r>
    </w:p>
    <w:p>
      <w:pPr>
        <w:widowControl/>
        <w:shd w:val="clear" w:color="auto" w:fill="FFFFFF"/>
        <w:spacing w:line="600" w:lineRule="exact"/>
        <w:ind w:firstLine="645"/>
        <w:jc w:val="left"/>
        <w:rPr>
          <w:rFonts w:ascii="仿宋_GB2312" w:hAnsi="Arial" w:eastAsia="仿宋_GB2312" w:cs="Arial"/>
          <w:color w:val="auto"/>
          <w:kern w:val="0"/>
          <w:szCs w:val="21"/>
        </w:rPr>
      </w:pP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</w:rPr>
        <w:t>请考生持续关注新冠肺炎疫情形势和哈尔滨市疫情防控最新要求，考前如有新的调整和新的要求，将另行告知。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8F"/>
    <w:rsid w:val="000D67BC"/>
    <w:rsid w:val="001B62AC"/>
    <w:rsid w:val="001F1ED8"/>
    <w:rsid w:val="00243AFF"/>
    <w:rsid w:val="003345EC"/>
    <w:rsid w:val="003C5B5E"/>
    <w:rsid w:val="004E6ACC"/>
    <w:rsid w:val="005300EC"/>
    <w:rsid w:val="00563AAD"/>
    <w:rsid w:val="00646C16"/>
    <w:rsid w:val="00666914"/>
    <w:rsid w:val="006779EF"/>
    <w:rsid w:val="007D104F"/>
    <w:rsid w:val="00805813"/>
    <w:rsid w:val="00863987"/>
    <w:rsid w:val="008A3D5D"/>
    <w:rsid w:val="008D2642"/>
    <w:rsid w:val="0092743D"/>
    <w:rsid w:val="00942835"/>
    <w:rsid w:val="0097061C"/>
    <w:rsid w:val="009A7998"/>
    <w:rsid w:val="009C317A"/>
    <w:rsid w:val="00B44138"/>
    <w:rsid w:val="00B7144C"/>
    <w:rsid w:val="00B75BBA"/>
    <w:rsid w:val="00C1474F"/>
    <w:rsid w:val="00C17D72"/>
    <w:rsid w:val="00C9108F"/>
    <w:rsid w:val="00C95F1E"/>
    <w:rsid w:val="00D0242C"/>
    <w:rsid w:val="00E15229"/>
    <w:rsid w:val="00E17E50"/>
    <w:rsid w:val="00E44A15"/>
    <w:rsid w:val="00E52ED1"/>
    <w:rsid w:val="00ED38FE"/>
    <w:rsid w:val="00F02F0B"/>
    <w:rsid w:val="00F846EB"/>
    <w:rsid w:val="00FB46CB"/>
    <w:rsid w:val="04BE6757"/>
    <w:rsid w:val="2780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209</Words>
  <Characters>1196</Characters>
  <Lines>9</Lines>
  <Paragraphs>2</Paragraphs>
  <TotalTime>28</TotalTime>
  <ScaleCrop>false</ScaleCrop>
  <LinksUpToDate>false</LinksUpToDate>
  <CharactersWithSpaces>1403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2022-08-12T00:26:00Z</dcterms:created>
  <dc:creator>Administrator</dc:creator>
  <cp:lastModifiedBy>Administrator</cp:lastModifiedBy>
  <dcterms:modified xsi:type="dcterms:W3CDTF">2022-08-18T02:16:59Z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