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BA" w:rsidRDefault="00FE2DBA" w:rsidP="00FE2DBA">
      <w:pPr>
        <w:jc w:val="left"/>
        <w:rPr>
          <w:rFonts w:ascii="黑体" w:eastAsia="黑体" w:hAnsi="黑体" w:cs="仿宋_GB2312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>附件1</w:t>
      </w:r>
    </w:p>
    <w:p w:rsidR="00FE2DBA" w:rsidRDefault="00FE2DBA" w:rsidP="00FE2DB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2022年招聘高校毕业生线上面试</w:t>
      </w:r>
    </w:p>
    <w:p w:rsidR="00FE2DBA" w:rsidRDefault="00FE2DBA" w:rsidP="00FE2DB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考生须知</w:t>
      </w:r>
    </w:p>
    <w:p w:rsidR="00FE2DBA" w:rsidRDefault="00FE2DBA" w:rsidP="00FE2DBA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p w:rsidR="00FE2DBA" w:rsidRDefault="00FE2DBA" w:rsidP="00FE2DBA">
      <w:pPr>
        <w:numPr>
          <w:ilvl w:val="0"/>
          <w:numId w:val="1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 w:rsidR="00FE2DBA" w:rsidRDefault="00FE2DBA" w:rsidP="00FE2DBA">
      <w:pPr>
        <w:numPr>
          <w:ilvl w:val="0"/>
          <w:numId w:val="1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考生应按要求备妥软硬件条件和网络环境，提前安装welink会议并配合软件测试。按规定时间启动指定软件、登录平台参加网络线上面试。</w:t>
      </w:r>
    </w:p>
    <w:p w:rsidR="00FE2DBA" w:rsidRDefault="00FE2DBA" w:rsidP="00FE2DBA">
      <w:pPr>
        <w:numPr>
          <w:ilvl w:val="0"/>
          <w:numId w:val="1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考生必须凭本人有效居民身份证参加网络线上面试，并主动配合身份验证核查、宣读面试承诺书等。面试期间不允许采用任何方式变声、更改人像。</w:t>
      </w:r>
    </w:p>
    <w:p w:rsidR="00FE2DBA" w:rsidRDefault="00FE2DBA" w:rsidP="00FE2D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四、请考生在开考前30分钟登录welink会议进入候考会议室。因个人原因延迟进入考试系统的，由考生自行承担责任。在开考10分钟后，考生仍未进入welink会议候考会议室的，或在考试中途强行退出系统的，视为自动放弃考试资格。</w:t>
      </w:r>
    </w:p>
    <w:p w:rsidR="00FE2DBA" w:rsidRDefault="00FE2DBA" w:rsidP="00FE2D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五、</w:t>
      </w:r>
      <w:bookmarkStart w:id="0" w:name="_Hlk89424164"/>
      <w:r>
        <w:rPr>
          <w:rFonts w:ascii="仿宋_GB2312" w:eastAsia="仿宋_GB2312" w:hAnsi="仿宋_GB2312" w:cs="仿宋_GB2312" w:hint="eastAsia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 w:rsidR="00FE2DBA" w:rsidRDefault="00FE2DBA" w:rsidP="00FE2D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六、考生应选择独立封闭安静房间独自参加网络线上面试。整个面试期间，房间必须保持安静明亮，房间内不得有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一部电脑或手机摄像头从考生后方成45°拍摄。要保证考生考试屏幕能清晰地被看到。</w:t>
      </w:r>
    </w:p>
    <w:p w:rsidR="00FE2DBA" w:rsidRDefault="00FE2DBA" w:rsidP="00FE2D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 w:rsidR="00FE2DBA" w:rsidRDefault="00FE2DBA" w:rsidP="00FE2DB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3362325" cy="252412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 w:hint="eastAsia"/>
          <w:bCs/>
          <w:kern w:val="0"/>
          <w:sz w:val="24"/>
        </w:rPr>
        <w:t>图一：电脑端正面视角</w:t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noProof/>
          <w:kern w:val="0"/>
          <w:sz w:val="24"/>
        </w:rPr>
        <w:lastRenderedPageBreak/>
        <w:drawing>
          <wp:inline distT="0" distB="0" distL="0" distR="0">
            <wp:extent cx="3429000" cy="2571750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 w:hint="eastAsia"/>
          <w:bCs/>
          <w:kern w:val="0"/>
          <w:sz w:val="24"/>
        </w:rPr>
        <w:t>图二：电脑端背面视角</w:t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3438525" cy="2647950"/>
            <wp:effectExtent l="19050" t="0" r="9525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bookmarkStart w:id="1" w:name="_Hlk89429346"/>
      <w:r>
        <w:rPr>
          <w:rFonts w:ascii="仿宋" w:eastAsia="仿宋" w:hAnsi="仿宋" w:cs="宋体" w:hint="eastAsia"/>
          <w:bCs/>
          <w:kern w:val="0"/>
          <w:sz w:val="24"/>
        </w:rPr>
        <w:t>图三：移动端摆放视角（左侧或者右侧）</w:t>
      </w:r>
    </w:p>
    <w:bookmarkEnd w:id="1"/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noProof/>
          <w:kern w:val="0"/>
          <w:sz w:val="24"/>
        </w:rPr>
        <w:lastRenderedPageBreak/>
        <w:drawing>
          <wp:inline distT="0" distB="0" distL="0" distR="0">
            <wp:extent cx="3048000" cy="3505200"/>
            <wp:effectExtent l="19050" t="0" r="0" b="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 w:hint="eastAsia"/>
          <w:bCs/>
          <w:kern w:val="0"/>
          <w:sz w:val="24"/>
        </w:rPr>
        <w:t>图四：佐证视频监控视角</w:t>
      </w:r>
    </w:p>
    <w:p w:rsidR="00FE2DBA" w:rsidRDefault="00FE2DBA" w:rsidP="00FE2DBA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面试全程考生应保持注视摄像头，视线不得离开。面试期间不得以任何方式查阅资料。所用电子设备内不得存放考试相关的电子资料。考试实时监控，全程录屏、录像。考试过程中，考生本人务必始终在监控视频范围内。</w:t>
      </w: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2" w:name="_Hlk73002503"/>
      <w:r>
        <w:rPr>
          <w:rFonts w:ascii="仿宋_GB2312" w:eastAsia="仿宋_GB2312" w:hAnsi="仿宋_GB2312" w:cs="仿宋_GB2312" w:hint="eastAsia"/>
          <w:sz w:val="32"/>
          <w:szCs w:val="32"/>
        </w:rPr>
        <w:t>考试过程中，不得向视频监考人员询问试题有关内容。</w:t>
      </w:r>
      <w:bookmarkEnd w:id="2"/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九、面试期间如发生设备或网络故障，应主动与面试工作技术支持人员保持沟通。</w:t>
      </w: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E2DBA" w:rsidRDefault="00FE2DBA" w:rsidP="00FE2DBA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E2DBA" w:rsidRDefault="00FE2DBA" w:rsidP="00FE2DBA">
      <w:pPr>
        <w:spacing w:line="360" w:lineRule="exact"/>
        <w:rPr>
          <w:rFonts w:ascii="仿宋_GB2312" w:eastAsia="仿宋_GB2312" w:hAnsi="仿宋_GB2312" w:cs="仿宋_GB2312"/>
          <w:bCs/>
          <w:sz w:val="32"/>
          <w:szCs w:val="32"/>
        </w:rPr>
      </w:pPr>
    </w:p>
    <w:sectPr w:rsidR="00FE2D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1A8" w:rsidRDefault="002C61A8" w:rsidP="00FE2DBA">
      <w:r>
        <w:separator/>
      </w:r>
    </w:p>
  </w:endnote>
  <w:endnote w:type="continuationSeparator" w:id="1">
    <w:p w:rsidR="002C61A8" w:rsidRDefault="002C61A8" w:rsidP="00FE2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1A8" w:rsidRDefault="002C61A8" w:rsidP="00FE2DBA">
      <w:r>
        <w:separator/>
      </w:r>
    </w:p>
  </w:footnote>
  <w:footnote w:type="continuationSeparator" w:id="1">
    <w:p w:rsidR="002C61A8" w:rsidRDefault="002C61A8" w:rsidP="00FE2D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C8889"/>
    <w:multiLevelType w:val="singleLevel"/>
    <w:tmpl w:val="20BC8889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2DBA"/>
    <w:rsid w:val="002C61A8"/>
    <w:rsid w:val="00FE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D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2D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2D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2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2D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2D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2D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915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黄莉莉</dc:creator>
  <cp:keywords/>
  <dc:description/>
  <cp:lastModifiedBy>黄莉莉</cp:lastModifiedBy>
  <cp:revision>2</cp:revision>
  <dcterms:created xsi:type="dcterms:W3CDTF">2022-03-02T09:18:00Z</dcterms:created>
  <dcterms:modified xsi:type="dcterms:W3CDTF">2022-03-02T09:18:00Z</dcterms:modified>
</cp:coreProperties>
</file>