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附表一</w:t>
      </w:r>
    </w:p>
    <w:p>
      <w:pPr>
        <w:spacing w:line="400" w:lineRule="exact"/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hint="eastAsia" w:asciiTheme="minorEastAsia" w:hAnsiTheme="minorEastAsia"/>
          <w:b/>
          <w:sz w:val="36"/>
          <w:szCs w:val="32"/>
        </w:rPr>
        <w:t>物化探所2020年招聘工作人员岗位需求表</w:t>
      </w:r>
    </w:p>
    <w:p>
      <w:pPr>
        <w:spacing w:line="400" w:lineRule="exact"/>
        <w:jc w:val="center"/>
        <w:rPr>
          <w:rFonts w:asciiTheme="minorEastAsia" w:hAnsiTheme="minorEastAsia"/>
          <w:b/>
          <w:sz w:val="36"/>
          <w:szCs w:val="32"/>
        </w:rPr>
      </w:pPr>
    </w:p>
    <w:tbl>
      <w:tblPr>
        <w:tblStyle w:val="7"/>
        <w:tblW w:w="144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01"/>
        <w:gridCol w:w="1926"/>
        <w:gridCol w:w="2552"/>
        <w:gridCol w:w="2265"/>
        <w:gridCol w:w="2457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拟聘工作岗位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应届/在职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地球物理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重磁勘探方向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地球物理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深部探测方向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地球物理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电磁重综合方向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地球物理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电磁探测技术方向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3（博士2人；硕士及以上1人）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地球物理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地球物理数据处理与解释方向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地质学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构造地质方向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地质学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水文地质或岩石学方向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地质学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数学地质方向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工程地质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城市地下空间探测方向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地球化学或地质学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勘查地球化学或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矿床地质方向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地球化学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环境地球化学方向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地球化学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地球化学数据处理与解释方向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电子仪器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数据库建设方向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硕士</w:t>
            </w:r>
            <w:r>
              <w:rPr>
                <w:rFonts w:hint="eastAsia" w:cs="Times New Roman"/>
                <w:sz w:val="24"/>
              </w:rPr>
              <w:t>及</w:t>
            </w:r>
            <w:r>
              <w:rPr>
                <w:rFonts w:cs="Times New Roman"/>
                <w:sz w:val="24"/>
              </w:rPr>
              <w:t>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Times New Roman"/>
                <w:sz w:val="24"/>
              </w:rPr>
              <w:t>地理信息科学</w:t>
            </w: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Times New Roman"/>
                <w:sz w:val="24"/>
              </w:rPr>
              <w:t>地理信息系统</w:t>
            </w:r>
            <w:r>
              <w:rPr>
                <w:rFonts w:hint="eastAsia" w:cs="Times New Roman"/>
                <w:sz w:val="24"/>
              </w:rPr>
              <w:t>、数据库建设与维护方向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测绘与地理信息系统/地球探测与信息技术/计算机科学与技术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地理信息系统方向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信息工程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三维地质建模方向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自然地理与资源环境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自然地理学方向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矿产普查与勘探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固体矿产勘查与评价方向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生态学或土壤学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博士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环境科学与工程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环境科学方向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9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地质学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50岁以下，具有高级专业技术任职资格，</w:t>
            </w:r>
            <w:r>
              <w:rPr>
                <w:rFonts w:hint="eastAsia" w:ascii="宋体" w:hAnsi="宋体" w:cs="宋体"/>
                <w:kern w:val="0"/>
                <w:sz w:val="24"/>
              </w:rPr>
              <w:t>区域构造与盆地演化方向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分析测试</w:t>
            </w:r>
          </w:p>
        </w:tc>
        <w:tc>
          <w:tcPr>
            <w:tcW w:w="2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50岁以下，具有硕士学历或具有高级专业技术任职资格，分析质量监控方向</w:t>
            </w:r>
          </w:p>
        </w:tc>
        <w:tc>
          <w:tcPr>
            <w:tcW w:w="245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</w:t>
            </w:r>
          </w:p>
        </w:tc>
        <w:tc>
          <w:tcPr>
            <w:tcW w:w="24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会计学/财务管理</w:t>
            </w:r>
          </w:p>
        </w:tc>
        <w:tc>
          <w:tcPr>
            <w:tcW w:w="2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40岁以下，具有会计师资格5年以上或具有高级会计师资格</w:t>
            </w:r>
          </w:p>
        </w:tc>
        <w:tc>
          <w:tcPr>
            <w:tcW w:w="245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</w:t>
            </w:r>
          </w:p>
        </w:tc>
        <w:tc>
          <w:tcPr>
            <w:tcW w:w="24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</w:tbl>
    <w:p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  <w:bookmarkStart w:id="0" w:name="_GoBack"/>
      <w:bookmarkEnd w:id="0"/>
    </w:p>
    <w:sectPr>
      <w:pgSz w:w="16838" w:h="11906" w:orient="landscape"/>
      <w:pgMar w:top="1418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F0"/>
    <w:rsid w:val="00001F68"/>
    <w:rsid w:val="00007912"/>
    <w:rsid w:val="00011243"/>
    <w:rsid w:val="000122C8"/>
    <w:rsid w:val="000311CC"/>
    <w:rsid w:val="0003281C"/>
    <w:rsid w:val="00034C93"/>
    <w:rsid w:val="00036C7B"/>
    <w:rsid w:val="00040FEE"/>
    <w:rsid w:val="00043BB7"/>
    <w:rsid w:val="0004544C"/>
    <w:rsid w:val="000506E2"/>
    <w:rsid w:val="00085D17"/>
    <w:rsid w:val="00095D91"/>
    <w:rsid w:val="000A0BD1"/>
    <w:rsid w:val="000B30F8"/>
    <w:rsid w:val="000C4354"/>
    <w:rsid w:val="000D1B36"/>
    <w:rsid w:val="000E6708"/>
    <w:rsid w:val="000E67D7"/>
    <w:rsid w:val="000E7439"/>
    <w:rsid w:val="000F0656"/>
    <w:rsid w:val="000F14B3"/>
    <w:rsid w:val="000F2F06"/>
    <w:rsid w:val="000F4626"/>
    <w:rsid w:val="00104C2B"/>
    <w:rsid w:val="00106703"/>
    <w:rsid w:val="00111673"/>
    <w:rsid w:val="00115D0C"/>
    <w:rsid w:val="00123026"/>
    <w:rsid w:val="0012368E"/>
    <w:rsid w:val="00140ABC"/>
    <w:rsid w:val="00141506"/>
    <w:rsid w:val="00142C41"/>
    <w:rsid w:val="00153995"/>
    <w:rsid w:val="00154FEC"/>
    <w:rsid w:val="001837A0"/>
    <w:rsid w:val="00187EAE"/>
    <w:rsid w:val="001A1FC9"/>
    <w:rsid w:val="001B3A0E"/>
    <w:rsid w:val="001B3BCD"/>
    <w:rsid w:val="001C6AF3"/>
    <w:rsid w:val="001D0AF0"/>
    <w:rsid w:val="00204704"/>
    <w:rsid w:val="00210F0A"/>
    <w:rsid w:val="00217A9B"/>
    <w:rsid w:val="00217B86"/>
    <w:rsid w:val="002205BC"/>
    <w:rsid w:val="00250688"/>
    <w:rsid w:val="002569D4"/>
    <w:rsid w:val="0026322A"/>
    <w:rsid w:val="002642F2"/>
    <w:rsid w:val="00264C07"/>
    <w:rsid w:val="00272BFF"/>
    <w:rsid w:val="00280C25"/>
    <w:rsid w:val="00282364"/>
    <w:rsid w:val="002938EC"/>
    <w:rsid w:val="0029645C"/>
    <w:rsid w:val="002A1439"/>
    <w:rsid w:val="002A338F"/>
    <w:rsid w:val="002A73C0"/>
    <w:rsid w:val="002B3EDB"/>
    <w:rsid w:val="002B7831"/>
    <w:rsid w:val="002C3B65"/>
    <w:rsid w:val="002D2AE8"/>
    <w:rsid w:val="002E18FC"/>
    <w:rsid w:val="002E293F"/>
    <w:rsid w:val="00303532"/>
    <w:rsid w:val="00306183"/>
    <w:rsid w:val="00324FBE"/>
    <w:rsid w:val="003255B4"/>
    <w:rsid w:val="00343664"/>
    <w:rsid w:val="00351D95"/>
    <w:rsid w:val="00355CB3"/>
    <w:rsid w:val="00357A4B"/>
    <w:rsid w:val="00373BF1"/>
    <w:rsid w:val="00393B46"/>
    <w:rsid w:val="003A21F5"/>
    <w:rsid w:val="003A6298"/>
    <w:rsid w:val="003B5D8E"/>
    <w:rsid w:val="003B7414"/>
    <w:rsid w:val="003C1727"/>
    <w:rsid w:val="003C19BB"/>
    <w:rsid w:val="003C72F9"/>
    <w:rsid w:val="003E657A"/>
    <w:rsid w:val="003E773C"/>
    <w:rsid w:val="003F501F"/>
    <w:rsid w:val="003F79A6"/>
    <w:rsid w:val="00435B63"/>
    <w:rsid w:val="0043668F"/>
    <w:rsid w:val="00450D66"/>
    <w:rsid w:val="00465F3C"/>
    <w:rsid w:val="00467300"/>
    <w:rsid w:val="00482005"/>
    <w:rsid w:val="004B4729"/>
    <w:rsid w:val="004D18F4"/>
    <w:rsid w:val="004D646A"/>
    <w:rsid w:val="004F18BD"/>
    <w:rsid w:val="00507688"/>
    <w:rsid w:val="0052098F"/>
    <w:rsid w:val="00531B28"/>
    <w:rsid w:val="00543FE9"/>
    <w:rsid w:val="00561729"/>
    <w:rsid w:val="005676F1"/>
    <w:rsid w:val="005706F1"/>
    <w:rsid w:val="005836BC"/>
    <w:rsid w:val="005922A9"/>
    <w:rsid w:val="00595B0A"/>
    <w:rsid w:val="0059731E"/>
    <w:rsid w:val="005A3C28"/>
    <w:rsid w:val="005B25A2"/>
    <w:rsid w:val="005C09F5"/>
    <w:rsid w:val="005D0F3E"/>
    <w:rsid w:val="005D1068"/>
    <w:rsid w:val="005D2ABC"/>
    <w:rsid w:val="005D3146"/>
    <w:rsid w:val="005E5382"/>
    <w:rsid w:val="005F2490"/>
    <w:rsid w:val="0062727A"/>
    <w:rsid w:val="00627D3A"/>
    <w:rsid w:val="006305A3"/>
    <w:rsid w:val="00634297"/>
    <w:rsid w:val="0065097F"/>
    <w:rsid w:val="0065103C"/>
    <w:rsid w:val="00671548"/>
    <w:rsid w:val="0067774F"/>
    <w:rsid w:val="00686E0B"/>
    <w:rsid w:val="006A478A"/>
    <w:rsid w:val="006A6FD8"/>
    <w:rsid w:val="006A7119"/>
    <w:rsid w:val="006B7B95"/>
    <w:rsid w:val="006C1A06"/>
    <w:rsid w:val="006C4C87"/>
    <w:rsid w:val="006C5ACF"/>
    <w:rsid w:val="006C7177"/>
    <w:rsid w:val="006C76B0"/>
    <w:rsid w:val="006E0572"/>
    <w:rsid w:val="007011FE"/>
    <w:rsid w:val="00704770"/>
    <w:rsid w:val="0071298A"/>
    <w:rsid w:val="00716C5B"/>
    <w:rsid w:val="007234B3"/>
    <w:rsid w:val="00732F62"/>
    <w:rsid w:val="00742F39"/>
    <w:rsid w:val="00750C47"/>
    <w:rsid w:val="00750E95"/>
    <w:rsid w:val="007541C5"/>
    <w:rsid w:val="007746D1"/>
    <w:rsid w:val="0078216A"/>
    <w:rsid w:val="00782BF0"/>
    <w:rsid w:val="007A13AC"/>
    <w:rsid w:val="007A6244"/>
    <w:rsid w:val="007B1C63"/>
    <w:rsid w:val="007B4870"/>
    <w:rsid w:val="007C3D24"/>
    <w:rsid w:val="007C7C1E"/>
    <w:rsid w:val="007E2AF6"/>
    <w:rsid w:val="00803A72"/>
    <w:rsid w:val="008140E6"/>
    <w:rsid w:val="0082452F"/>
    <w:rsid w:val="00825DCF"/>
    <w:rsid w:val="00826ED8"/>
    <w:rsid w:val="00832FDB"/>
    <w:rsid w:val="008373CE"/>
    <w:rsid w:val="00842811"/>
    <w:rsid w:val="008429ED"/>
    <w:rsid w:val="0085245A"/>
    <w:rsid w:val="00867095"/>
    <w:rsid w:val="008825CB"/>
    <w:rsid w:val="008834A3"/>
    <w:rsid w:val="00892386"/>
    <w:rsid w:val="00896847"/>
    <w:rsid w:val="008974F7"/>
    <w:rsid w:val="008C2938"/>
    <w:rsid w:val="008C5DAF"/>
    <w:rsid w:val="008D071E"/>
    <w:rsid w:val="008D1883"/>
    <w:rsid w:val="008D4499"/>
    <w:rsid w:val="008D4A47"/>
    <w:rsid w:val="008E4DBE"/>
    <w:rsid w:val="008F3AC8"/>
    <w:rsid w:val="008F5BE7"/>
    <w:rsid w:val="00903AC4"/>
    <w:rsid w:val="00904BB6"/>
    <w:rsid w:val="00905A75"/>
    <w:rsid w:val="0090696C"/>
    <w:rsid w:val="00906E56"/>
    <w:rsid w:val="009071B6"/>
    <w:rsid w:val="009123B8"/>
    <w:rsid w:val="0092018B"/>
    <w:rsid w:val="009211D7"/>
    <w:rsid w:val="009346A5"/>
    <w:rsid w:val="00934DAA"/>
    <w:rsid w:val="00941829"/>
    <w:rsid w:val="0094247E"/>
    <w:rsid w:val="0094292C"/>
    <w:rsid w:val="00951CE2"/>
    <w:rsid w:val="009577C7"/>
    <w:rsid w:val="00975F29"/>
    <w:rsid w:val="009844D5"/>
    <w:rsid w:val="0098480E"/>
    <w:rsid w:val="00987257"/>
    <w:rsid w:val="009877A2"/>
    <w:rsid w:val="009918EE"/>
    <w:rsid w:val="0099262C"/>
    <w:rsid w:val="009A2653"/>
    <w:rsid w:val="009B275F"/>
    <w:rsid w:val="009B3002"/>
    <w:rsid w:val="009C210B"/>
    <w:rsid w:val="009C5A03"/>
    <w:rsid w:val="009D155E"/>
    <w:rsid w:val="009E03E5"/>
    <w:rsid w:val="00A173A2"/>
    <w:rsid w:val="00A21DAF"/>
    <w:rsid w:val="00A25D9D"/>
    <w:rsid w:val="00A54FBE"/>
    <w:rsid w:val="00A55AE7"/>
    <w:rsid w:val="00A647A3"/>
    <w:rsid w:val="00A669A9"/>
    <w:rsid w:val="00A669C1"/>
    <w:rsid w:val="00A852AE"/>
    <w:rsid w:val="00A90E28"/>
    <w:rsid w:val="00A96753"/>
    <w:rsid w:val="00AA31C3"/>
    <w:rsid w:val="00AA3E4D"/>
    <w:rsid w:val="00AA7705"/>
    <w:rsid w:val="00AB089A"/>
    <w:rsid w:val="00AD0D75"/>
    <w:rsid w:val="00AD2E78"/>
    <w:rsid w:val="00AD3EA0"/>
    <w:rsid w:val="00AE34D7"/>
    <w:rsid w:val="00AE49DD"/>
    <w:rsid w:val="00AE70F0"/>
    <w:rsid w:val="00B04DF3"/>
    <w:rsid w:val="00B0640C"/>
    <w:rsid w:val="00B123E2"/>
    <w:rsid w:val="00B129CD"/>
    <w:rsid w:val="00B22023"/>
    <w:rsid w:val="00B25F7F"/>
    <w:rsid w:val="00B269C2"/>
    <w:rsid w:val="00B315D8"/>
    <w:rsid w:val="00B32405"/>
    <w:rsid w:val="00B3713C"/>
    <w:rsid w:val="00B44A11"/>
    <w:rsid w:val="00B456A0"/>
    <w:rsid w:val="00B53833"/>
    <w:rsid w:val="00B55A07"/>
    <w:rsid w:val="00B70A57"/>
    <w:rsid w:val="00B862D7"/>
    <w:rsid w:val="00B9747F"/>
    <w:rsid w:val="00BC3C02"/>
    <w:rsid w:val="00BC5761"/>
    <w:rsid w:val="00C053F6"/>
    <w:rsid w:val="00C07FAA"/>
    <w:rsid w:val="00C21863"/>
    <w:rsid w:val="00C350F7"/>
    <w:rsid w:val="00C40098"/>
    <w:rsid w:val="00C415AC"/>
    <w:rsid w:val="00C52E87"/>
    <w:rsid w:val="00C564F6"/>
    <w:rsid w:val="00C616E4"/>
    <w:rsid w:val="00C754B4"/>
    <w:rsid w:val="00C77132"/>
    <w:rsid w:val="00C80765"/>
    <w:rsid w:val="00C90279"/>
    <w:rsid w:val="00C9670C"/>
    <w:rsid w:val="00CA4002"/>
    <w:rsid w:val="00CC4E5A"/>
    <w:rsid w:val="00CC63B6"/>
    <w:rsid w:val="00CD04A7"/>
    <w:rsid w:val="00CD7117"/>
    <w:rsid w:val="00CF44C4"/>
    <w:rsid w:val="00D00E7E"/>
    <w:rsid w:val="00D01D71"/>
    <w:rsid w:val="00D05982"/>
    <w:rsid w:val="00D06DBC"/>
    <w:rsid w:val="00D10A57"/>
    <w:rsid w:val="00D26ACC"/>
    <w:rsid w:val="00D34081"/>
    <w:rsid w:val="00D36119"/>
    <w:rsid w:val="00D4078E"/>
    <w:rsid w:val="00D500F5"/>
    <w:rsid w:val="00D52966"/>
    <w:rsid w:val="00D54208"/>
    <w:rsid w:val="00D73FA0"/>
    <w:rsid w:val="00D77040"/>
    <w:rsid w:val="00D852E3"/>
    <w:rsid w:val="00D92028"/>
    <w:rsid w:val="00D962E2"/>
    <w:rsid w:val="00DA54C2"/>
    <w:rsid w:val="00DA7704"/>
    <w:rsid w:val="00DB013E"/>
    <w:rsid w:val="00DC41ED"/>
    <w:rsid w:val="00DC7FE0"/>
    <w:rsid w:val="00DE1D18"/>
    <w:rsid w:val="00DE21D8"/>
    <w:rsid w:val="00DE21E5"/>
    <w:rsid w:val="00DF0AAE"/>
    <w:rsid w:val="00DF275F"/>
    <w:rsid w:val="00DF5548"/>
    <w:rsid w:val="00E05273"/>
    <w:rsid w:val="00E22D42"/>
    <w:rsid w:val="00E274FB"/>
    <w:rsid w:val="00E40905"/>
    <w:rsid w:val="00E4109D"/>
    <w:rsid w:val="00E43704"/>
    <w:rsid w:val="00E46994"/>
    <w:rsid w:val="00E46F44"/>
    <w:rsid w:val="00E521D9"/>
    <w:rsid w:val="00E61180"/>
    <w:rsid w:val="00E72BF4"/>
    <w:rsid w:val="00E80B2D"/>
    <w:rsid w:val="00E81DA1"/>
    <w:rsid w:val="00E8277A"/>
    <w:rsid w:val="00E85193"/>
    <w:rsid w:val="00E86342"/>
    <w:rsid w:val="00E92587"/>
    <w:rsid w:val="00E9298C"/>
    <w:rsid w:val="00E97024"/>
    <w:rsid w:val="00E97BA1"/>
    <w:rsid w:val="00EA0B8B"/>
    <w:rsid w:val="00EA4809"/>
    <w:rsid w:val="00EA6023"/>
    <w:rsid w:val="00EC3DB1"/>
    <w:rsid w:val="00EC524E"/>
    <w:rsid w:val="00EC791A"/>
    <w:rsid w:val="00ED4919"/>
    <w:rsid w:val="00ED696C"/>
    <w:rsid w:val="00ED6FBF"/>
    <w:rsid w:val="00EE028F"/>
    <w:rsid w:val="00EE0A4D"/>
    <w:rsid w:val="00EF148E"/>
    <w:rsid w:val="00EF20B1"/>
    <w:rsid w:val="00F00A68"/>
    <w:rsid w:val="00F07447"/>
    <w:rsid w:val="00F14FB1"/>
    <w:rsid w:val="00F300E4"/>
    <w:rsid w:val="00F34FC0"/>
    <w:rsid w:val="00F366AA"/>
    <w:rsid w:val="00F43D56"/>
    <w:rsid w:val="00F44424"/>
    <w:rsid w:val="00F45B6E"/>
    <w:rsid w:val="00F513BE"/>
    <w:rsid w:val="00F67D84"/>
    <w:rsid w:val="00F7083F"/>
    <w:rsid w:val="00F74B13"/>
    <w:rsid w:val="00F902D9"/>
    <w:rsid w:val="00F96AD3"/>
    <w:rsid w:val="00FA7E41"/>
    <w:rsid w:val="00FB2FF0"/>
    <w:rsid w:val="00FB5140"/>
    <w:rsid w:val="00FC50F9"/>
    <w:rsid w:val="00FE329F"/>
    <w:rsid w:val="00FF447D"/>
    <w:rsid w:val="735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lin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_info_lbl"/>
    <w:basedOn w:val="9"/>
    <w:qFormat/>
    <w:uiPriority w:val="0"/>
  </w:style>
  <w:style w:type="character" w:customStyle="1" w:styleId="14">
    <w:name w:val="c_info_name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8">
    <w:name w:val="文档结构图 Char"/>
    <w:basedOn w:val="9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F4392-088E-4C3D-A3DB-27B97B24B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428</Words>
  <Characters>2441</Characters>
  <Lines>20</Lines>
  <Paragraphs>5</Paragraphs>
  <TotalTime>756</TotalTime>
  <ScaleCrop>false</ScaleCrop>
  <LinksUpToDate>false</LinksUpToDate>
  <CharactersWithSpaces>2864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2019-01-23T03:15:00Z</dcterms:created>
  <dc:creator>shanjianxin</dc:creator>
  <cp:lastModifiedBy>DZDC</cp:lastModifiedBy>
  <cp:lastPrinted>2019-11-21T02:39:00Z</cp:lastPrinted>
  <dcterms:modified xsi:type="dcterms:W3CDTF">2019-11-22T01:37:43Z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