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kern w:val="0"/>
          <w:sz w:val="36"/>
          <w:szCs w:val="36"/>
        </w:rPr>
      </w:pPr>
      <w:r>
        <w:rPr>
          <w:rFonts w:eastAsia="黑体"/>
          <w:b/>
          <w:spacing w:val="60"/>
          <w:kern w:val="52"/>
          <w:sz w:val="36"/>
          <w:szCs w:val="36"/>
        </w:rPr>
        <w:t>中国地质调查局西安</w:t>
      </w:r>
      <w:r>
        <w:rPr>
          <w:rFonts w:hint="eastAsia" w:eastAsia="黑体"/>
          <w:b/>
          <w:spacing w:val="60"/>
          <w:kern w:val="52"/>
          <w:sz w:val="36"/>
          <w:szCs w:val="36"/>
        </w:rPr>
        <w:t>矿产资源</w:t>
      </w:r>
      <w:r>
        <w:rPr>
          <w:rFonts w:eastAsia="黑体"/>
          <w:b/>
          <w:spacing w:val="60"/>
          <w:kern w:val="52"/>
          <w:sz w:val="36"/>
          <w:szCs w:val="36"/>
        </w:rPr>
        <w:t>调查中心</w:t>
      </w:r>
    </w:p>
    <w:p>
      <w:pPr>
        <w:pStyle w:val="9"/>
        <w:pBdr>
          <w:bottom w:val="single" w:color="FF0000" w:sz="12" w:space="0"/>
        </w:pBdr>
        <w:rPr>
          <w:b/>
          <w:spacing w:val="80"/>
          <w:sz w:val="44"/>
          <w:szCs w:val="44"/>
        </w:rPr>
      </w:pPr>
      <w:r>
        <w:rPr>
          <w:rFonts w:eastAsia="黑体"/>
          <w:b/>
          <w:spacing w:val="60"/>
          <w:kern w:val="52"/>
          <w:sz w:val="44"/>
          <w:szCs w:val="44"/>
        </w:rPr>
        <w:t>委托业务任务书</w:t>
      </w:r>
    </w:p>
    <w:p>
      <w:pPr>
        <w:pStyle w:val="9"/>
        <w:pBdr>
          <w:bottom w:val="single" w:color="FF0000" w:sz="12" w:space="0"/>
        </w:pBdr>
        <w:spacing w:line="480" w:lineRule="exact"/>
        <w:rPr>
          <w:rFonts w:eastAsia="仿宋_GB2312"/>
          <w:sz w:val="30"/>
          <w:szCs w:val="30"/>
        </w:rPr>
      </w:pPr>
      <w:r>
        <w:rPr>
          <w:rFonts w:eastAsia="仿宋_GB2312"/>
          <w:b/>
          <w:sz w:val="30"/>
          <w:szCs w:val="30"/>
        </w:rPr>
        <w:t>编号：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Z</w:t>
      </w:r>
      <w:r>
        <w:rPr>
          <w:rFonts w:eastAsia="仿宋_GB2312"/>
          <w:b/>
          <w:bCs/>
          <w:color w:val="000000"/>
          <w:kern w:val="0"/>
          <w:sz w:val="30"/>
          <w:szCs w:val="30"/>
        </w:rPr>
        <w:t>D202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20205</w:t>
      </w:r>
      <w:r>
        <w:rPr>
          <w:rFonts w:eastAsia="仿宋_GB2312"/>
          <w:b/>
          <w:bCs/>
          <w:color w:val="000000"/>
          <w:kern w:val="0"/>
          <w:sz w:val="30"/>
          <w:szCs w:val="30"/>
        </w:rPr>
        <w:t>-01</w:t>
      </w:r>
    </w:p>
    <w:tbl>
      <w:tblPr>
        <w:tblStyle w:val="11"/>
        <w:tblW w:w="8647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60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32"/>
                <w:szCs w:val="32"/>
                <w:highlight w:val="yellow"/>
              </w:rPr>
            </w:pPr>
            <w:r>
              <w:rPr>
                <w:rFonts w:hint="eastAsia" w:eastAsia="仿宋_GB2312"/>
                <w:b/>
                <w:spacing w:val="107"/>
                <w:kern w:val="0"/>
                <w:sz w:val="32"/>
                <w:szCs w:val="32"/>
              </w:rPr>
              <w:t>项目名</w:t>
            </w:r>
            <w:r>
              <w:rPr>
                <w:rFonts w:hint="eastAsia" w:eastAsia="仿宋_GB2312"/>
                <w:b/>
                <w:spacing w:val="1"/>
                <w:kern w:val="0"/>
                <w:sz w:val="32"/>
                <w:szCs w:val="32"/>
              </w:rPr>
              <w:t>称</w:t>
            </w:r>
            <w:r>
              <w:rPr>
                <w:rFonts w:eastAsia="仿宋_GB2312"/>
                <w:b/>
                <w:sz w:val="32"/>
                <w:szCs w:val="32"/>
              </w:rPr>
              <w:t>：</w:t>
            </w: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土壤微量有益元素开发阈值研究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工作起止年限：</w:t>
            </w: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20</w:t>
            </w:r>
            <w:r>
              <w:rPr>
                <w:rFonts w:hint="eastAsia" w:eastAsia="仿宋_GB2312"/>
                <w:sz w:val="32"/>
                <w:szCs w:val="32"/>
              </w:rPr>
              <w:t>2</w:t>
            </w:r>
            <w:r>
              <w:rPr>
                <w:rFonts w:eastAsia="仿宋_GB2312"/>
                <w:sz w:val="32"/>
                <w:szCs w:val="32"/>
              </w:rPr>
              <w:t>2年</w:t>
            </w:r>
            <w:r>
              <w:rPr>
                <w:rFonts w:hint="eastAsia" w:eastAsia="仿宋_GB2312"/>
                <w:sz w:val="32"/>
                <w:szCs w:val="32"/>
              </w:rPr>
              <w:t>6</w:t>
            </w:r>
            <w:r>
              <w:rPr>
                <w:rFonts w:eastAsia="仿宋_GB2312"/>
                <w:sz w:val="32"/>
                <w:szCs w:val="32"/>
              </w:rPr>
              <w:t>月-20</w:t>
            </w:r>
            <w:r>
              <w:rPr>
                <w:rFonts w:hint="eastAsia" w:eastAsia="仿宋_GB2312"/>
                <w:sz w:val="32"/>
                <w:szCs w:val="32"/>
              </w:rPr>
              <w:t>2</w:t>
            </w:r>
            <w:r>
              <w:rPr>
                <w:rFonts w:eastAsia="仿宋_GB2312"/>
                <w:sz w:val="32"/>
                <w:szCs w:val="32"/>
              </w:rPr>
              <w:t>2年</w:t>
            </w:r>
            <w:r>
              <w:rPr>
                <w:rFonts w:hint="eastAsia" w:eastAsia="仿宋_GB2312"/>
                <w:sz w:val="32"/>
                <w:szCs w:val="32"/>
              </w:rPr>
              <w:t>11</w:t>
            </w:r>
            <w:r>
              <w:rPr>
                <w:rFonts w:eastAsia="仿宋_GB2312"/>
                <w:sz w:val="32"/>
                <w:szCs w:val="32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所属二级项目：</w:t>
            </w: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西安城市群周边健康地质调查试点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pacing w:val="106"/>
                <w:kern w:val="0"/>
                <w:sz w:val="32"/>
                <w:szCs w:val="32"/>
              </w:rPr>
              <w:t>承担单</w:t>
            </w:r>
            <w:r>
              <w:rPr>
                <w:rFonts w:eastAsia="仿宋_GB2312"/>
                <w:b/>
                <w:kern w:val="0"/>
                <w:sz w:val="32"/>
                <w:szCs w:val="32"/>
              </w:rPr>
              <w:t>位：</w:t>
            </w: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480" w:lineRule="exact"/>
        <w:jc w:val="left"/>
        <w:rPr>
          <w:rFonts w:eastAsia="仿宋_GB2312"/>
          <w:b/>
          <w:sz w:val="32"/>
          <w:szCs w:val="32"/>
        </w:rPr>
      </w:pPr>
    </w:p>
    <w:p>
      <w:pPr>
        <w:adjustRightInd w:val="0"/>
        <w:snapToGrid w:val="0"/>
        <w:spacing w:line="480" w:lineRule="exact"/>
        <w:jc w:val="left"/>
        <w:outlineLvl w:val="0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一、</w:t>
      </w: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2年目标任务</w:t>
      </w:r>
    </w:p>
    <w:p>
      <w:pPr>
        <w:adjustRightInd w:val="0"/>
        <w:snapToGrid w:val="0"/>
        <w:spacing w:line="4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（一）开展Se、Cu、I、Mo、Zn等微量有益元素生物有效性影响因素及其在土壤-农作物迁移转运控制因素研究，构建农作物籽实含量模型。</w:t>
      </w:r>
    </w:p>
    <w:p>
      <w:pPr>
        <w:adjustRightInd w:val="0"/>
        <w:snapToGrid w:val="0"/>
        <w:spacing w:line="4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（二）对西安城市群兴平-武功一带的小麦、辣椒、大蒜、猕猴桃等特色农作物的地质基因进行评价。</w:t>
      </w:r>
    </w:p>
    <w:p>
      <w:pPr>
        <w:adjustRightInd w:val="0"/>
        <w:snapToGrid w:val="0"/>
        <w:spacing w:line="4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（三）提出西安城市群兴平-</w:t>
      </w:r>
      <w:r>
        <w:rPr>
          <w:rFonts w:hint="eastAsia" w:ascii="宋体" w:hAnsi="宋体" w:cs="宋体"/>
          <w:sz w:val="32"/>
          <w:szCs w:val="32"/>
        </w:rPr>
        <w:t>鄠</w:t>
      </w:r>
      <w:r>
        <w:rPr>
          <w:rFonts w:hint="eastAsia" w:ascii="仿宋_GB2312" w:hAnsi="仿宋_GB2312" w:eastAsia="仿宋_GB2312" w:cs="仿宋_GB2312"/>
          <w:sz w:val="32"/>
          <w:szCs w:val="32"/>
        </w:rPr>
        <w:t>邑一带主粮作物</w:t>
      </w:r>
      <w:r>
        <w:rPr>
          <w:rFonts w:hint="eastAsia" w:eastAsia="仿宋_GB2312"/>
          <w:sz w:val="32"/>
          <w:szCs w:val="32"/>
        </w:rPr>
        <w:t>Cu、Zn、Mo等微量有益元素的开发阈值及主粮种植建议。</w:t>
      </w:r>
    </w:p>
    <w:p>
      <w:pPr>
        <w:adjustRightInd w:val="0"/>
        <w:snapToGrid w:val="0"/>
        <w:spacing w:line="4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（四）基于本次专题研究任务，指导项目组人员开展</w:t>
      </w:r>
      <w:r>
        <w:rPr>
          <w:rFonts w:hint="eastAsia" w:eastAsia="仿宋_GB2312"/>
          <w:sz w:val="32"/>
          <w:szCs w:val="32"/>
          <w:lang w:val="en-US" w:eastAsia="zh-CN"/>
        </w:rPr>
        <w:t>综合</w:t>
      </w:r>
      <w:r>
        <w:rPr>
          <w:rFonts w:hint="eastAsia" w:eastAsia="仿宋_GB2312"/>
          <w:sz w:val="32"/>
          <w:szCs w:val="32"/>
        </w:rPr>
        <w:t>研究</w:t>
      </w:r>
      <w:r>
        <w:rPr>
          <w:rFonts w:hint="eastAsia" w:eastAsia="仿宋_GB2312"/>
          <w:sz w:val="32"/>
          <w:szCs w:val="32"/>
          <w:lang w:val="en-US" w:eastAsia="zh-CN"/>
        </w:rPr>
        <w:t>和成果梳理</w:t>
      </w:r>
      <w:r>
        <w:rPr>
          <w:rFonts w:hint="eastAsia" w:eastAsia="仿宋_GB2312"/>
          <w:sz w:val="32"/>
          <w:szCs w:val="32"/>
        </w:rPr>
        <w:t>工作，</w:t>
      </w:r>
      <w:r>
        <w:rPr>
          <w:rFonts w:hint="eastAsia" w:eastAsia="仿宋_GB2312"/>
          <w:sz w:val="32"/>
          <w:szCs w:val="32"/>
          <w:lang w:val="en-US" w:eastAsia="zh-CN"/>
        </w:rPr>
        <w:t>联合</w:t>
      </w:r>
      <w:r>
        <w:rPr>
          <w:rFonts w:hint="eastAsia" w:eastAsia="仿宋_GB2312"/>
          <w:sz w:val="32"/>
          <w:szCs w:val="32"/>
        </w:rPr>
        <w:t>人才</w:t>
      </w:r>
      <w:r>
        <w:rPr>
          <w:rFonts w:hint="eastAsia" w:eastAsia="仿宋_GB2312"/>
          <w:sz w:val="32"/>
          <w:szCs w:val="32"/>
          <w:lang w:val="en-US" w:eastAsia="zh-CN"/>
        </w:rPr>
        <w:t>培养</w:t>
      </w:r>
      <w:r>
        <w:rPr>
          <w:rFonts w:hint="eastAsia" w:eastAsia="仿宋_GB2312"/>
          <w:sz w:val="32"/>
          <w:szCs w:val="32"/>
        </w:rPr>
        <w:t>。</w:t>
      </w:r>
      <w:bookmarkStart w:id="0" w:name="_GoBack"/>
      <w:bookmarkEnd w:id="0"/>
    </w:p>
    <w:p>
      <w:pPr>
        <w:adjustRightInd w:val="0"/>
        <w:snapToGrid w:val="0"/>
        <w:spacing w:line="480" w:lineRule="exact"/>
        <w:jc w:val="left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二、</w:t>
      </w: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2年主要实物工作量</w:t>
      </w:r>
    </w:p>
    <w:p>
      <w:pPr>
        <w:adjustRightInd w:val="0"/>
        <w:snapToGrid w:val="0"/>
        <w:spacing w:line="480" w:lineRule="exact"/>
        <w:ind w:firstLine="640" w:firstLineChars="200"/>
        <w:jc w:val="left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膳食结构调查100份；天降水和下渗水通量样品采集5套；植物及根系土样品采集20套；相关样品分析测试。</w:t>
      </w:r>
    </w:p>
    <w:p>
      <w:pPr>
        <w:adjustRightInd w:val="0"/>
        <w:snapToGrid w:val="0"/>
        <w:spacing w:line="480" w:lineRule="exact"/>
        <w:jc w:val="left"/>
        <w:outlineLvl w:val="0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三、</w:t>
      </w: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2年度预期成果</w:t>
      </w:r>
    </w:p>
    <w:p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（一）构建生命健康元素从土壤-农作物迁移累积富集模型。</w:t>
      </w:r>
    </w:p>
    <w:p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（二）查明小麦、辣椒、大蒜、猕猴桃等特色农作物有益健康元素富集的主控因素。</w:t>
      </w:r>
    </w:p>
    <w:p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（三）提出西安城市群兴平-</w:t>
      </w:r>
      <w:r>
        <w:rPr>
          <w:rFonts w:hint="eastAsia" w:ascii="宋体" w:hAnsi="宋体" w:cs="宋体"/>
          <w:sz w:val="32"/>
          <w:szCs w:val="32"/>
        </w:rPr>
        <w:t>鄠</w:t>
      </w:r>
      <w:r>
        <w:rPr>
          <w:rFonts w:hint="eastAsia" w:ascii="仿宋_GB2312" w:hAnsi="仿宋_GB2312" w:eastAsia="仿宋_GB2312" w:cs="仿宋_GB2312"/>
          <w:sz w:val="32"/>
          <w:szCs w:val="32"/>
        </w:rPr>
        <w:t>邑一带主粮作物</w:t>
      </w:r>
      <w:r>
        <w:rPr>
          <w:rFonts w:hint="eastAsia" w:eastAsia="仿宋_GB2312"/>
          <w:sz w:val="32"/>
          <w:szCs w:val="32"/>
        </w:rPr>
        <w:t>Cu、Zn、Mo等微量有益元素的开发阈值及主粮种植区划建议。</w:t>
      </w:r>
    </w:p>
    <w:p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（四）合作撰写论文1-2篇。</w:t>
      </w:r>
    </w:p>
    <w:p>
      <w:pPr>
        <w:adjustRightInd w:val="0"/>
        <w:snapToGrid w:val="0"/>
        <w:spacing w:line="480" w:lineRule="exact"/>
        <w:ind w:left="638" w:leftChars="228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（五）提交土壤微量有益元素开发阈值研究成果报告。</w:t>
      </w:r>
      <w:r>
        <w:rPr>
          <w:rFonts w:eastAsia="仿宋_GB2312"/>
          <w:sz w:val="32"/>
          <w:szCs w:val="32"/>
        </w:rPr>
        <w:t>提交报告时间：20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2年</w:t>
      </w:r>
      <w:r>
        <w:rPr>
          <w:rFonts w:hint="eastAsia"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</w:rPr>
        <w:t>30日</w:t>
      </w:r>
      <w:r>
        <w:rPr>
          <w:rFonts w:eastAsia="仿宋_GB2312"/>
          <w:sz w:val="32"/>
          <w:szCs w:val="32"/>
        </w:rPr>
        <w:t>。</w:t>
      </w:r>
    </w:p>
    <w:p>
      <w:pPr>
        <w:adjustRightInd w:val="0"/>
        <w:snapToGrid w:val="0"/>
        <w:spacing w:line="480" w:lineRule="exact"/>
        <w:jc w:val="left"/>
        <w:outlineLvl w:val="0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四、202</w:t>
      </w:r>
      <w:r>
        <w:rPr>
          <w:rFonts w:eastAsia="仿宋_GB2312"/>
          <w:b/>
          <w:sz w:val="32"/>
          <w:szCs w:val="32"/>
        </w:rPr>
        <w:t>2</w:t>
      </w:r>
      <w:r>
        <w:rPr>
          <w:rFonts w:hint="eastAsia" w:eastAsia="仿宋_GB2312"/>
          <w:b/>
          <w:sz w:val="32"/>
          <w:szCs w:val="32"/>
        </w:rPr>
        <w:t>年度</w:t>
      </w:r>
      <w:r>
        <w:rPr>
          <w:rFonts w:eastAsia="仿宋_GB2312"/>
          <w:b/>
          <w:sz w:val="32"/>
          <w:szCs w:val="32"/>
        </w:rPr>
        <w:t>经费预算</w:t>
      </w:r>
    </w:p>
    <w:p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2年度经费预算</w:t>
      </w:r>
      <w:r>
        <w:rPr>
          <w:rFonts w:hint="eastAsia"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万元。</w:t>
      </w:r>
    </w:p>
    <w:p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ind w:firstLine="643" w:firstLineChars="200"/>
        <w:jc w:val="left"/>
        <w:rPr>
          <w:rFonts w:eastAsia="仿宋_GB2312"/>
          <w:b/>
          <w:sz w:val="32"/>
          <w:szCs w:val="32"/>
        </w:rPr>
      </w:pPr>
    </w:p>
    <w:p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2年5月</w:t>
      </w:r>
      <w:r>
        <w:rPr>
          <w:rFonts w:hint="eastAsia" w:eastAsia="仿宋_GB2312"/>
          <w:sz w:val="32"/>
          <w:szCs w:val="32"/>
          <w:lang w:val="en-US" w:eastAsia="zh-CN"/>
        </w:rPr>
        <w:t>31</w:t>
      </w:r>
      <w:r>
        <w:rPr>
          <w:rFonts w:eastAsia="仿宋_GB2312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mZDJhZmE2MzhlZjhhYTM2MjEyM2JmNDk2MGI0YmIifQ=="/>
  </w:docVars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4205C"/>
    <w:rsid w:val="00053893"/>
    <w:rsid w:val="00060692"/>
    <w:rsid w:val="00066A0C"/>
    <w:rsid w:val="00074EAA"/>
    <w:rsid w:val="00076898"/>
    <w:rsid w:val="00082FDA"/>
    <w:rsid w:val="000876C1"/>
    <w:rsid w:val="000907CC"/>
    <w:rsid w:val="00094206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0F7DEE"/>
    <w:rsid w:val="00107A08"/>
    <w:rsid w:val="001221D9"/>
    <w:rsid w:val="0012729C"/>
    <w:rsid w:val="00134E1A"/>
    <w:rsid w:val="001423B2"/>
    <w:rsid w:val="00147031"/>
    <w:rsid w:val="00165338"/>
    <w:rsid w:val="001673C2"/>
    <w:rsid w:val="00171348"/>
    <w:rsid w:val="00171D9B"/>
    <w:rsid w:val="00173FD5"/>
    <w:rsid w:val="00177987"/>
    <w:rsid w:val="00185A16"/>
    <w:rsid w:val="00187B7B"/>
    <w:rsid w:val="00197E29"/>
    <w:rsid w:val="001A1D76"/>
    <w:rsid w:val="001B3560"/>
    <w:rsid w:val="001C14F3"/>
    <w:rsid w:val="001D0348"/>
    <w:rsid w:val="001D5AEE"/>
    <w:rsid w:val="001E19BB"/>
    <w:rsid w:val="001E38B9"/>
    <w:rsid w:val="001F4132"/>
    <w:rsid w:val="001F49AD"/>
    <w:rsid w:val="001F4BD5"/>
    <w:rsid w:val="001F63DC"/>
    <w:rsid w:val="002076B7"/>
    <w:rsid w:val="00220F48"/>
    <w:rsid w:val="00221854"/>
    <w:rsid w:val="0022494E"/>
    <w:rsid w:val="00224E81"/>
    <w:rsid w:val="00226AEC"/>
    <w:rsid w:val="0023086B"/>
    <w:rsid w:val="00231896"/>
    <w:rsid w:val="002527DE"/>
    <w:rsid w:val="002531BD"/>
    <w:rsid w:val="00256A09"/>
    <w:rsid w:val="00266859"/>
    <w:rsid w:val="00280635"/>
    <w:rsid w:val="002809AB"/>
    <w:rsid w:val="00280EA3"/>
    <w:rsid w:val="00285687"/>
    <w:rsid w:val="00286B3D"/>
    <w:rsid w:val="002930D9"/>
    <w:rsid w:val="0029678B"/>
    <w:rsid w:val="002A02ED"/>
    <w:rsid w:val="002A1383"/>
    <w:rsid w:val="002B0847"/>
    <w:rsid w:val="002B0FFD"/>
    <w:rsid w:val="002B739D"/>
    <w:rsid w:val="002C051F"/>
    <w:rsid w:val="002C76FF"/>
    <w:rsid w:val="002D28A3"/>
    <w:rsid w:val="002D360F"/>
    <w:rsid w:val="002E002E"/>
    <w:rsid w:val="002E7A03"/>
    <w:rsid w:val="002F021C"/>
    <w:rsid w:val="002F472F"/>
    <w:rsid w:val="00311C38"/>
    <w:rsid w:val="00312026"/>
    <w:rsid w:val="00312954"/>
    <w:rsid w:val="00312AD1"/>
    <w:rsid w:val="0031327C"/>
    <w:rsid w:val="00313847"/>
    <w:rsid w:val="00316CA3"/>
    <w:rsid w:val="00321A8A"/>
    <w:rsid w:val="00325200"/>
    <w:rsid w:val="0032593F"/>
    <w:rsid w:val="00327B48"/>
    <w:rsid w:val="00336D16"/>
    <w:rsid w:val="00337507"/>
    <w:rsid w:val="00342BC8"/>
    <w:rsid w:val="00344A8C"/>
    <w:rsid w:val="00345FDA"/>
    <w:rsid w:val="003522C1"/>
    <w:rsid w:val="00353E19"/>
    <w:rsid w:val="00357FA7"/>
    <w:rsid w:val="003662F9"/>
    <w:rsid w:val="0037798D"/>
    <w:rsid w:val="00383959"/>
    <w:rsid w:val="0039300C"/>
    <w:rsid w:val="0039332A"/>
    <w:rsid w:val="00395279"/>
    <w:rsid w:val="003973B2"/>
    <w:rsid w:val="003A123E"/>
    <w:rsid w:val="003A38AE"/>
    <w:rsid w:val="003B125F"/>
    <w:rsid w:val="003B53A4"/>
    <w:rsid w:val="003C6444"/>
    <w:rsid w:val="003D7DA4"/>
    <w:rsid w:val="003E4757"/>
    <w:rsid w:val="003E4F37"/>
    <w:rsid w:val="003E77FF"/>
    <w:rsid w:val="003E7B67"/>
    <w:rsid w:val="003F143A"/>
    <w:rsid w:val="003F24E9"/>
    <w:rsid w:val="003F3E1E"/>
    <w:rsid w:val="00415B5F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656E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9705B"/>
    <w:rsid w:val="005A57DC"/>
    <w:rsid w:val="005C16F3"/>
    <w:rsid w:val="005C705E"/>
    <w:rsid w:val="005D43C9"/>
    <w:rsid w:val="005E00DF"/>
    <w:rsid w:val="005E2A77"/>
    <w:rsid w:val="005E5EB2"/>
    <w:rsid w:val="005F49D9"/>
    <w:rsid w:val="005F551B"/>
    <w:rsid w:val="00604BA6"/>
    <w:rsid w:val="00605E63"/>
    <w:rsid w:val="00612C0B"/>
    <w:rsid w:val="00617634"/>
    <w:rsid w:val="00631D98"/>
    <w:rsid w:val="0063570F"/>
    <w:rsid w:val="00644056"/>
    <w:rsid w:val="006527A1"/>
    <w:rsid w:val="00656E05"/>
    <w:rsid w:val="0066225F"/>
    <w:rsid w:val="00670A7F"/>
    <w:rsid w:val="00673A48"/>
    <w:rsid w:val="00674589"/>
    <w:rsid w:val="0067618C"/>
    <w:rsid w:val="00677BBC"/>
    <w:rsid w:val="00685D63"/>
    <w:rsid w:val="00695E37"/>
    <w:rsid w:val="006A34CD"/>
    <w:rsid w:val="006B107C"/>
    <w:rsid w:val="006B41E9"/>
    <w:rsid w:val="006B614D"/>
    <w:rsid w:val="006C1D73"/>
    <w:rsid w:val="006C37B2"/>
    <w:rsid w:val="006C3A37"/>
    <w:rsid w:val="006D41B9"/>
    <w:rsid w:val="006E102B"/>
    <w:rsid w:val="006F2AA5"/>
    <w:rsid w:val="00710898"/>
    <w:rsid w:val="007138DD"/>
    <w:rsid w:val="00714FD8"/>
    <w:rsid w:val="00716500"/>
    <w:rsid w:val="00717DF3"/>
    <w:rsid w:val="007274B8"/>
    <w:rsid w:val="007311DF"/>
    <w:rsid w:val="007326D8"/>
    <w:rsid w:val="00737AFA"/>
    <w:rsid w:val="007456CD"/>
    <w:rsid w:val="00745FFE"/>
    <w:rsid w:val="00753921"/>
    <w:rsid w:val="00756459"/>
    <w:rsid w:val="00764581"/>
    <w:rsid w:val="00782569"/>
    <w:rsid w:val="007852F8"/>
    <w:rsid w:val="007A01C9"/>
    <w:rsid w:val="007A1600"/>
    <w:rsid w:val="007A5659"/>
    <w:rsid w:val="007B3F4E"/>
    <w:rsid w:val="007B75E6"/>
    <w:rsid w:val="007C0E08"/>
    <w:rsid w:val="007C47D2"/>
    <w:rsid w:val="007E000F"/>
    <w:rsid w:val="007F2C22"/>
    <w:rsid w:val="007F4C33"/>
    <w:rsid w:val="007F4FCD"/>
    <w:rsid w:val="00800420"/>
    <w:rsid w:val="00803456"/>
    <w:rsid w:val="00807FAF"/>
    <w:rsid w:val="00811A72"/>
    <w:rsid w:val="00812BC6"/>
    <w:rsid w:val="0081374F"/>
    <w:rsid w:val="00813F17"/>
    <w:rsid w:val="00817751"/>
    <w:rsid w:val="00817D91"/>
    <w:rsid w:val="00827B77"/>
    <w:rsid w:val="00832B20"/>
    <w:rsid w:val="0083535C"/>
    <w:rsid w:val="0084196E"/>
    <w:rsid w:val="0084249F"/>
    <w:rsid w:val="00857BCF"/>
    <w:rsid w:val="00864B23"/>
    <w:rsid w:val="0086782D"/>
    <w:rsid w:val="0087556B"/>
    <w:rsid w:val="008834A2"/>
    <w:rsid w:val="008856F0"/>
    <w:rsid w:val="008913FF"/>
    <w:rsid w:val="00891B39"/>
    <w:rsid w:val="00891D0D"/>
    <w:rsid w:val="008A61AB"/>
    <w:rsid w:val="008A6B50"/>
    <w:rsid w:val="008A769E"/>
    <w:rsid w:val="008B260D"/>
    <w:rsid w:val="008B47E6"/>
    <w:rsid w:val="008C0EF1"/>
    <w:rsid w:val="008C48BB"/>
    <w:rsid w:val="008C61C6"/>
    <w:rsid w:val="008C6FC6"/>
    <w:rsid w:val="008C7F0E"/>
    <w:rsid w:val="008D159A"/>
    <w:rsid w:val="008D4422"/>
    <w:rsid w:val="008E160E"/>
    <w:rsid w:val="008E194D"/>
    <w:rsid w:val="008E2730"/>
    <w:rsid w:val="008E724D"/>
    <w:rsid w:val="008F3135"/>
    <w:rsid w:val="008F5C60"/>
    <w:rsid w:val="008F70D0"/>
    <w:rsid w:val="00915754"/>
    <w:rsid w:val="00915A9C"/>
    <w:rsid w:val="00917ECF"/>
    <w:rsid w:val="0092200D"/>
    <w:rsid w:val="00922A97"/>
    <w:rsid w:val="00923599"/>
    <w:rsid w:val="00923F22"/>
    <w:rsid w:val="00927D27"/>
    <w:rsid w:val="009413F2"/>
    <w:rsid w:val="00954E68"/>
    <w:rsid w:val="00967937"/>
    <w:rsid w:val="00971556"/>
    <w:rsid w:val="0097321F"/>
    <w:rsid w:val="00973ADD"/>
    <w:rsid w:val="00975063"/>
    <w:rsid w:val="00980AF3"/>
    <w:rsid w:val="00982B3A"/>
    <w:rsid w:val="009867A2"/>
    <w:rsid w:val="0098724F"/>
    <w:rsid w:val="009872EC"/>
    <w:rsid w:val="009A1A62"/>
    <w:rsid w:val="009A4208"/>
    <w:rsid w:val="009A65A5"/>
    <w:rsid w:val="009B0843"/>
    <w:rsid w:val="009B1104"/>
    <w:rsid w:val="009B17E1"/>
    <w:rsid w:val="009B725B"/>
    <w:rsid w:val="009C577E"/>
    <w:rsid w:val="009C7B25"/>
    <w:rsid w:val="009D16FC"/>
    <w:rsid w:val="009D432C"/>
    <w:rsid w:val="009D4ED6"/>
    <w:rsid w:val="009D5F5A"/>
    <w:rsid w:val="009E04C8"/>
    <w:rsid w:val="009E0C6D"/>
    <w:rsid w:val="009F182C"/>
    <w:rsid w:val="009F1C31"/>
    <w:rsid w:val="009F44E9"/>
    <w:rsid w:val="00A00A0F"/>
    <w:rsid w:val="00A06CA7"/>
    <w:rsid w:val="00A11F45"/>
    <w:rsid w:val="00A158C1"/>
    <w:rsid w:val="00A159E6"/>
    <w:rsid w:val="00A22F23"/>
    <w:rsid w:val="00A23498"/>
    <w:rsid w:val="00A24293"/>
    <w:rsid w:val="00A24470"/>
    <w:rsid w:val="00A31F67"/>
    <w:rsid w:val="00A36407"/>
    <w:rsid w:val="00A36472"/>
    <w:rsid w:val="00A4072B"/>
    <w:rsid w:val="00A50000"/>
    <w:rsid w:val="00A657DA"/>
    <w:rsid w:val="00A70A54"/>
    <w:rsid w:val="00A772A9"/>
    <w:rsid w:val="00A83DE0"/>
    <w:rsid w:val="00A90B3A"/>
    <w:rsid w:val="00A9649A"/>
    <w:rsid w:val="00AA2DF5"/>
    <w:rsid w:val="00AB3CA6"/>
    <w:rsid w:val="00AC0467"/>
    <w:rsid w:val="00AC4D95"/>
    <w:rsid w:val="00AD15AA"/>
    <w:rsid w:val="00AD29B2"/>
    <w:rsid w:val="00AE0FC8"/>
    <w:rsid w:val="00AE1A53"/>
    <w:rsid w:val="00AE242A"/>
    <w:rsid w:val="00AE2D91"/>
    <w:rsid w:val="00AE5E04"/>
    <w:rsid w:val="00AF2796"/>
    <w:rsid w:val="00B00CF0"/>
    <w:rsid w:val="00B05E97"/>
    <w:rsid w:val="00B06D84"/>
    <w:rsid w:val="00B16DC9"/>
    <w:rsid w:val="00B20766"/>
    <w:rsid w:val="00B23A65"/>
    <w:rsid w:val="00B310BD"/>
    <w:rsid w:val="00B33128"/>
    <w:rsid w:val="00B33E5F"/>
    <w:rsid w:val="00B35B33"/>
    <w:rsid w:val="00B47857"/>
    <w:rsid w:val="00B5197C"/>
    <w:rsid w:val="00B540A5"/>
    <w:rsid w:val="00B54D16"/>
    <w:rsid w:val="00B65499"/>
    <w:rsid w:val="00B7538F"/>
    <w:rsid w:val="00B9406D"/>
    <w:rsid w:val="00B974A6"/>
    <w:rsid w:val="00B97940"/>
    <w:rsid w:val="00BA0C11"/>
    <w:rsid w:val="00BA24E8"/>
    <w:rsid w:val="00BB4F56"/>
    <w:rsid w:val="00BD05D5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51F20"/>
    <w:rsid w:val="00C52330"/>
    <w:rsid w:val="00C601AF"/>
    <w:rsid w:val="00C621E6"/>
    <w:rsid w:val="00C63741"/>
    <w:rsid w:val="00C647BB"/>
    <w:rsid w:val="00C679CE"/>
    <w:rsid w:val="00C774D4"/>
    <w:rsid w:val="00C775B5"/>
    <w:rsid w:val="00C946B0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56BA"/>
    <w:rsid w:val="00CE6082"/>
    <w:rsid w:val="00D07DD3"/>
    <w:rsid w:val="00D108BC"/>
    <w:rsid w:val="00D109B7"/>
    <w:rsid w:val="00D139E3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40E80"/>
    <w:rsid w:val="00D516C6"/>
    <w:rsid w:val="00D609FF"/>
    <w:rsid w:val="00D61B67"/>
    <w:rsid w:val="00D6352C"/>
    <w:rsid w:val="00D6441B"/>
    <w:rsid w:val="00D64985"/>
    <w:rsid w:val="00D654DA"/>
    <w:rsid w:val="00D72ECE"/>
    <w:rsid w:val="00D862F3"/>
    <w:rsid w:val="00D87780"/>
    <w:rsid w:val="00D909FA"/>
    <w:rsid w:val="00D9790E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E646A"/>
    <w:rsid w:val="00DF3470"/>
    <w:rsid w:val="00E0609D"/>
    <w:rsid w:val="00E102AF"/>
    <w:rsid w:val="00E20042"/>
    <w:rsid w:val="00E54F14"/>
    <w:rsid w:val="00E620E4"/>
    <w:rsid w:val="00E636AF"/>
    <w:rsid w:val="00E63C3C"/>
    <w:rsid w:val="00E647D5"/>
    <w:rsid w:val="00E716D9"/>
    <w:rsid w:val="00E86409"/>
    <w:rsid w:val="00EA624F"/>
    <w:rsid w:val="00EB244D"/>
    <w:rsid w:val="00EB59D1"/>
    <w:rsid w:val="00EB673D"/>
    <w:rsid w:val="00EB774D"/>
    <w:rsid w:val="00EC1D06"/>
    <w:rsid w:val="00EC6CF3"/>
    <w:rsid w:val="00EE4EE3"/>
    <w:rsid w:val="00EE5C4A"/>
    <w:rsid w:val="00F12470"/>
    <w:rsid w:val="00F22475"/>
    <w:rsid w:val="00F311F5"/>
    <w:rsid w:val="00F337DC"/>
    <w:rsid w:val="00F357C4"/>
    <w:rsid w:val="00F405C1"/>
    <w:rsid w:val="00F45E9F"/>
    <w:rsid w:val="00F50341"/>
    <w:rsid w:val="00F50CB7"/>
    <w:rsid w:val="00F51347"/>
    <w:rsid w:val="00F546AC"/>
    <w:rsid w:val="00F55D30"/>
    <w:rsid w:val="00F57B47"/>
    <w:rsid w:val="00F717CC"/>
    <w:rsid w:val="00F86E78"/>
    <w:rsid w:val="00F91282"/>
    <w:rsid w:val="00FA07A6"/>
    <w:rsid w:val="00FA13D1"/>
    <w:rsid w:val="00FA5E1A"/>
    <w:rsid w:val="00FB19AE"/>
    <w:rsid w:val="00FB3AF6"/>
    <w:rsid w:val="00FB4C04"/>
    <w:rsid w:val="00FC0C88"/>
    <w:rsid w:val="00FC5365"/>
    <w:rsid w:val="00FC5646"/>
    <w:rsid w:val="00FD0183"/>
    <w:rsid w:val="00FD2A87"/>
    <w:rsid w:val="00FE4E37"/>
    <w:rsid w:val="00FF438B"/>
    <w:rsid w:val="00FF66E1"/>
    <w:rsid w:val="09FB170E"/>
    <w:rsid w:val="180E4BC7"/>
    <w:rsid w:val="20577740"/>
    <w:rsid w:val="22FF0F10"/>
    <w:rsid w:val="31346D7B"/>
    <w:rsid w:val="32C455A5"/>
    <w:rsid w:val="37A17485"/>
    <w:rsid w:val="5096633C"/>
    <w:rsid w:val="52F44C71"/>
    <w:rsid w:val="62C56F6F"/>
    <w:rsid w:val="67BE57BB"/>
    <w:rsid w:val="682502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customStyle="1" w:styleId="29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30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1E512E0-5493-4404-8AF3-F7101235BD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553</Words>
  <Characters>613</Characters>
  <Lines>4</Lines>
  <Paragraphs>1</Paragraphs>
  <TotalTime>6</TotalTime>
  <ScaleCrop>false</ScaleCrop>
  <LinksUpToDate>false</LinksUpToDate>
  <CharactersWithSpaces>613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2019-04-02T07:36:00Z</dcterms:created>
  <dc:creator>西北项目办</dc:creator>
  <cp:lastModifiedBy>多勋</cp:lastModifiedBy>
  <cp:lastPrinted>2018-11-08T00:42:00Z</cp:lastPrinted>
  <dcterms:modified xsi:type="dcterms:W3CDTF">2022-05-31T00:43:01Z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D0FE1DB79CB94531B2520B372345DDEA</vt:lpwstr>
  </property>
</Properties>
</file>