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spacing w:line="380" w:lineRule="exact"/>
        <w:ind w:firstLine="964" w:firstLineChars="400"/>
        <w:jc w:val="both"/>
        <w:rPr>
          <w:rFonts w:hint="eastAsia" w:ascii="宋体" w:hAnsi="宋体" w:cs="宋体"/>
          <w:b/>
          <w:bCs/>
          <w:color w:val="auto"/>
          <w:sz w:val="24"/>
          <w:szCs w:val="24"/>
        </w:rPr>
      </w:pPr>
    </w:p>
    <w:p>
      <w:pPr>
        <w:spacing w:line="380" w:lineRule="exact"/>
        <w:ind w:firstLine="1928" w:firstLineChars="800"/>
        <w:jc w:val="both"/>
        <w:rPr>
          <w:rFonts w:hint="default" w:ascii="宋体" w:hAnsi="宋体" w:eastAsiaTheme="minorEastAsia"/>
          <w:b/>
          <w:bCs/>
          <w:color w:val="auto"/>
          <w:sz w:val="24"/>
          <w:szCs w:val="24"/>
          <w:lang w:val="en-US" w:eastAsia="zh-CN"/>
        </w:rPr>
      </w:pPr>
      <w:r>
        <w:rPr>
          <w:rFonts w:hint="eastAsia" w:ascii="宋体" w:hAnsi="宋体" w:cs="宋体"/>
          <w:b/>
          <w:bCs/>
          <w:color w:val="auto"/>
          <w:sz w:val="24"/>
          <w:szCs w:val="24"/>
        </w:rPr>
        <w:t>中国地质科学院藏北QT6井钻探施工工程</w:t>
      </w:r>
      <w:r>
        <w:rPr>
          <w:rFonts w:hint="eastAsia" w:ascii="宋体" w:hAnsi="宋体"/>
          <w:b/>
          <w:bCs/>
          <w:color w:val="auto"/>
          <w:sz w:val="24"/>
          <w:szCs w:val="24"/>
          <w:lang w:val="en-US" w:eastAsia="zh-CN"/>
        </w:rPr>
        <w:t>招标公告</w:t>
      </w:r>
    </w:p>
    <w:p>
      <w:pPr>
        <w:rPr>
          <w:color w:val="auto"/>
        </w:rPr>
      </w:pPr>
    </w:p>
    <w:p>
      <w:pPr>
        <w:pStyle w:val="2"/>
        <w:rPr>
          <w:color w:val="auto"/>
        </w:rPr>
      </w:pPr>
    </w:p>
    <w:p>
      <w:pPr>
        <w:spacing w:line="380" w:lineRule="exact"/>
        <w:ind w:firstLine="480" w:firstLineChars="200"/>
        <w:rPr>
          <w:rFonts w:hint="eastAsia" w:ascii="宋体" w:hAnsi="宋体"/>
          <w:sz w:val="24"/>
          <w:szCs w:val="24"/>
          <w:highlight w:val="none"/>
        </w:rPr>
      </w:pPr>
      <w:r>
        <w:rPr>
          <w:rFonts w:hint="eastAsia" w:ascii="宋体" w:hAnsi="宋体"/>
          <w:sz w:val="24"/>
          <w:szCs w:val="24"/>
        </w:rPr>
        <w:t>“藏北QT6井钻探施工工程”项目的潜在投标人</w:t>
      </w:r>
      <w:r>
        <w:rPr>
          <w:rFonts w:hint="eastAsia" w:ascii="宋体" w:hAnsi="宋体"/>
          <w:bCs/>
          <w:sz w:val="24"/>
          <w:szCs w:val="24"/>
        </w:rPr>
        <w:t>应在中国仪器进出口集团有限公司招投标采购平台（</w:t>
      </w:r>
      <w:r>
        <w:fldChar w:fldCharType="begin"/>
      </w:r>
      <w:r>
        <w:instrText xml:space="preserve"> HYPERLINK "https://bid.cnic.com.cn" </w:instrText>
      </w:r>
      <w:r>
        <w:fldChar w:fldCharType="separate"/>
      </w:r>
      <w:r>
        <w:rPr>
          <w:rFonts w:hint="eastAsia" w:ascii="宋体" w:hAnsi="宋体"/>
          <w:bCs/>
          <w:sz w:val="24"/>
          <w:szCs w:val="24"/>
        </w:rPr>
        <w:t>https://bid.cnic.com.cn</w:t>
      </w:r>
      <w:r>
        <w:rPr>
          <w:rFonts w:hint="eastAsia" w:ascii="宋体" w:hAnsi="宋体"/>
          <w:bCs/>
          <w:sz w:val="24"/>
          <w:szCs w:val="24"/>
        </w:rPr>
        <w:fldChar w:fldCharType="end"/>
      </w:r>
      <w:r>
        <w:rPr>
          <w:rFonts w:hint="eastAsia" w:ascii="宋体" w:hAnsi="宋体"/>
          <w:bCs/>
          <w:sz w:val="24"/>
          <w:szCs w:val="24"/>
        </w:rPr>
        <w:t>）获取招标文件，并于</w:t>
      </w:r>
      <w:r>
        <w:rPr>
          <w:rFonts w:hint="eastAsia" w:ascii="宋体" w:hAnsi="宋体"/>
          <w:bCs/>
          <w:sz w:val="24"/>
          <w:szCs w:val="24"/>
          <w:highlight w:val="none"/>
        </w:rPr>
        <w:t>202</w:t>
      </w:r>
      <w:r>
        <w:rPr>
          <w:rFonts w:hint="eastAsia" w:ascii="宋体" w:hAnsi="宋体"/>
          <w:bCs/>
          <w:sz w:val="24"/>
          <w:szCs w:val="24"/>
          <w:highlight w:val="none"/>
          <w:lang w:val="en-US" w:eastAsia="zh-CN"/>
        </w:rPr>
        <w:t>5</w:t>
      </w:r>
      <w:r>
        <w:rPr>
          <w:rFonts w:hint="eastAsia" w:ascii="宋体" w:hAnsi="宋体"/>
          <w:bCs/>
          <w:sz w:val="24"/>
          <w:szCs w:val="24"/>
          <w:highlight w:val="none"/>
        </w:rPr>
        <w:t>年</w:t>
      </w:r>
      <w:r>
        <w:rPr>
          <w:rFonts w:hint="eastAsia" w:ascii="宋体" w:hAnsi="宋体"/>
          <w:bCs/>
          <w:sz w:val="24"/>
          <w:szCs w:val="24"/>
          <w:highlight w:val="none"/>
          <w:lang w:val="en-US" w:eastAsia="zh-CN"/>
        </w:rPr>
        <w:t>4</w:t>
      </w:r>
      <w:r>
        <w:rPr>
          <w:rFonts w:hint="eastAsia" w:ascii="宋体" w:hAnsi="宋体"/>
          <w:bCs/>
          <w:sz w:val="24"/>
          <w:szCs w:val="24"/>
          <w:highlight w:val="none"/>
        </w:rPr>
        <w:t>月</w:t>
      </w:r>
      <w:r>
        <w:rPr>
          <w:rFonts w:hint="eastAsia" w:ascii="宋体" w:hAnsi="宋体"/>
          <w:bCs/>
          <w:sz w:val="24"/>
          <w:szCs w:val="24"/>
          <w:highlight w:val="none"/>
          <w:lang w:val="en-US" w:eastAsia="zh-CN"/>
        </w:rPr>
        <w:t>9</w:t>
      </w:r>
      <w:r>
        <w:rPr>
          <w:rFonts w:hint="eastAsia" w:ascii="宋体" w:hAnsi="宋体"/>
          <w:bCs/>
          <w:sz w:val="24"/>
          <w:szCs w:val="24"/>
          <w:highlight w:val="none"/>
        </w:rPr>
        <w:t>日14时整（北京时间）前递交投标文件。</w:t>
      </w:r>
    </w:p>
    <w:p>
      <w:pPr>
        <w:spacing w:line="380" w:lineRule="exact"/>
        <w:ind w:firstLine="480" w:firstLineChars="200"/>
        <w:rPr>
          <w:rFonts w:hint="eastAsia" w:ascii="宋体" w:hAnsi="宋体"/>
          <w:sz w:val="24"/>
          <w:szCs w:val="24"/>
        </w:rPr>
      </w:pPr>
    </w:p>
    <w:p>
      <w:pPr>
        <w:spacing w:line="380" w:lineRule="exact"/>
        <w:rPr>
          <w:b/>
        </w:rPr>
      </w:pPr>
      <w:bookmarkStart w:id="0" w:name="_Toc28359079"/>
      <w:bookmarkStart w:id="1" w:name="_Toc35393621"/>
      <w:bookmarkStart w:id="2" w:name="_Toc35393790"/>
      <w:bookmarkStart w:id="3" w:name="_Toc28359002"/>
      <w:bookmarkStart w:id="4" w:name="_Hlk24379207"/>
      <w:r>
        <w:rPr>
          <w:rFonts w:hint="eastAsia"/>
          <w:b/>
        </w:rPr>
        <w:t>一、项目基本情况</w:t>
      </w:r>
      <w:bookmarkEnd w:id="0"/>
      <w:bookmarkEnd w:id="1"/>
      <w:bookmarkEnd w:id="2"/>
      <w:bookmarkEnd w:id="3"/>
    </w:p>
    <w:p>
      <w:pPr>
        <w:spacing w:line="380" w:lineRule="exact"/>
        <w:ind w:firstLine="480" w:firstLineChars="200"/>
        <w:rPr>
          <w:rFonts w:hint="eastAsia" w:ascii="宋体" w:hAnsi="宋体"/>
          <w:sz w:val="24"/>
          <w:szCs w:val="24"/>
        </w:rPr>
      </w:pPr>
      <w:r>
        <w:rPr>
          <w:rFonts w:hint="eastAsia" w:ascii="宋体" w:hAnsi="宋体"/>
          <w:sz w:val="24"/>
          <w:szCs w:val="24"/>
        </w:rPr>
        <w:t>项目编号：</w:t>
      </w:r>
      <w:r>
        <w:rPr>
          <w:rFonts w:hint="eastAsia" w:ascii="宋体" w:hAnsi="宋体"/>
          <w:sz w:val="24"/>
          <w:szCs w:val="24"/>
          <w:lang w:val="en-US" w:eastAsia="zh-CN"/>
        </w:rPr>
        <w:t>25CNIC026473-005</w:t>
      </w:r>
      <w:r>
        <w:rPr>
          <w:rFonts w:hint="eastAsia" w:ascii="宋体" w:hAnsi="宋体"/>
          <w:sz w:val="24"/>
          <w:szCs w:val="24"/>
        </w:rPr>
        <w:t xml:space="preserve">   </w:t>
      </w:r>
    </w:p>
    <w:p>
      <w:pPr>
        <w:spacing w:line="380" w:lineRule="exact"/>
        <w:ind w:firstLine="480" w:firstLineChars="200"/>
        <w:rPr>
          <w:rFonts w:hint="eastAsia" w:ascii="宋体" w:hAnsi="宋体"/>
          <w:sz w:val="24"/>
          <w:szCs w:val="24"/>
        </w:rPr>
      </w:pPr>
      <w:r>
        <w:rPr>
          <w:rFonts w:hint="eastAsia" w:ascii="宋体" w:hAnsi="宋体"/>
          <w:sz w:val="24"/>
          <w:szCs w:val="24"/>
        </w:rPr>
        <w:t>项目名称：</w:t>
      </w:r>
      <w:bookmarkEnd w:id="4"/>
      <w:r>
        <w:rPr>
          <w:rFonts w:hint="eastAsia" w:ascii="宋体" w:hAnsi="宋体"/>
          <w:sz w:val="24"/>
          <w:szCs w:val="24"/>
        </w:rPr>
        <w:t>藏北QT6井钻探施工工程</w:t>
      </w:r>
    </w:p>
    <w:p>
      <w:pPr>
        <w:spacing w:line="380" w:lineRule="exact"/>
        <w:ind w:firstLine="480" w:firstLineChars="200"/>
        <w:rPr>
          <w:rFonts w:hint="eastAsia" w:ascii="宋体" w:hAnsi="宋体"/>
          <w:sz w:val="24"/>
          <w:szCs w:val="24"/>
        </w:rPr>
      </w:pPr>
      <w:r>
        <w:rPr>
          <w:rFonts w:hint="eastAsia" w:ascii="宋体" w:hAnsi="宋体"/>
          <w:sz w:val="24"/>
          <w:szCs w:val="24"/>
        </w:rPr>
        <w:t>预算金额: 项目总预算人民币3061.76万元，</w:t>
      </w:r>
    </w:p>
    <w:p>
      <w:pPr>
        <w:spacing w:line="380" w:lineRule="exact"/>
        <w:ind w:firstLine="480" w:firstLineChars="200"/>
        <w:rPr>
          <w:rFonts w:hint="eastAsia" w:ascii="宋体" w:hAnsi="宋体"/>
          <w:color w:val="FF0000"/>
          <w:sz w:val="24"/>
          <w:szCs w:val="24"/>
        </w:rPr>
      </w:pPr>
      <w:r>
        <w:rPr>
          <w:rFonts w:hint="eastAsia" w:ascii="宋体" w:hAnsi="宋体"/>
          <w:color w:val="FF0000"/>
          <w:sz w:val="24"/>
          <w:szCs w:val="24"/>
        </w:rPr>
        <w:t>最高限价：人民币30</w:t>
      </w:r>
      <w:r>
        <w:rPr>
          <w:rFonts w:hint="eastAsia" w:ascii="宋体" w:hAnsi="宋体"/>
          <w:color w:val="FF0000"/>
          <w:sz w:val="24"/>
          <w:szCs w:val="24"/>
          <w:lang w:val="en-US" w:eastAsia="zh-CN"/>
        </w:rPr>
        <w:t>58.54</w:t>
      </w:r>
      <w:r>
        <w:rPr>
          <w:rFonts w:hint="eastAsia" w:ascii="宋体" w:hAnsi="宋体"/>
          <w:color w:val="FF0000"/>
          <w:sz w:val="24"/>
          <w:szCs w:val="24"/>
        </w:rPr>
        <w:t>万元</w:t>
      </w:r>
    </w:p>
    <w:p>
      <w:pPr>
        <w:spacing w:line="380" w:lineRule="exact"/>
        <w:ind w:firstLine="480" w:firstLineChars="200"/>
        <w:rPr>
          <w:rFonts w:hint="eastAsia" w:ascii="宋体" w:hAnsi="宋体"/>
          <w:color w:val="FF0000"/>
          <w:sz w:val="24"/>
          <w:szCs w:val="24"/>
        </w:rPr>
      </w:pPr>
      <w:r>
        <w:rPr>
          <w:rFonts w:hint="eastAsia" w:ascii="宋体" w:hAnsi="宋体"/>
          <w:color w:val="FF0000"/>
          <w:sz w:val="24"/>
          <w:szCs w:val="24"/>
        </w:rPr>
        <w:t>超过</w:t>
      </w:r>
      <w:r>
        <w:rPr>
          <w:rFonts w:hint="eastAsia" w:ascii="宋体" w:hAnsi="宋体"/>
          <w:color w:val="FF0000"/>
          <w:sz w:val="24"/>
          <w:szCs w:val="24"/>
          <w:lang w:val="en-US" w:eastAsia="zh-CN"/>
        </w:rPr>
        <w:t>最高限价</w:t>
      </w:r>
      <w:r>
        <w:rPr>
          <w:rFonts w:hint="eastAsia" w:ascii="宋体" w:hAnsi="宋体"/>
          <w:color w:val="FF0000"/>
          <w:sz w:val="24"/>
          <w:szCs w:val="24"/>
        </w:rPr>
        <w:t>的投标报价将被视为无效报价。</w:t>
      </w:r>
    </w:p>
    <w:p>
      <w:pPr>
        <w:spacing w:line="380" w:lineRule="exact"/>
        <w:ind w:firstLine="480" w:firstLineChars="200"/>
        <w:rPr>
          <w:rFonts w:hint="eastAsia" w:ascii="宋体" w:hAnsi="宋体"/>
          <w:sz w:val="24"/>
          <w:szCs w:val="24"/>
        </w:rPr>
      </w:pPr>
    </w:p>
    <w:p>
      <w:pPr>
        <w:spacing w:line="380" w:lineRule="exact"/>
        <w:ind w:firstLine="480" w:firstLineChars="200"/>
        <w:rPr>
          <w:rFonts w:hint="eastAsia" w:ascii="宋体" w:hAnsi="宋体"/>
          <w:sz w:val="24"/>
          <w:szCs w:val="24"/>
        </w:rPr>
      </w:pPr>
      <w:r>
        <w:rPr>
          <w:rFonts w:hint="eastAsia" w:ascii="宋体" w:hAnsi="宋体"/>
          <w:sz w:val="24"/>
          <w:szCs w:val="24"/>
        </w:rPr>
        <w:t>采购需求：</w:t>
      </w:r>
    </w:p>
    <w:p>
      <w:pPr>
        <w:spacing w:line="380" w:lineRule="exact"/>
        <w:ind w:firstLine="480" w:firstLineChars="200"/>
        <w:rPr>
          <w:rFonts w:hint="eastAsia" w:ascii="宋体" w:hAnsi="宋体"/>
          <w:sz w:val="24"/>
          <w:szCs w:val="24"/>
          <w:highlight w:val="none"/>
        </w:rPr>
      </w:pPr>
      <w:r>
        <w:rPr>
          <w:rFonts w:hint="eastAsia" w:ascii="宋体" w:hAnsi="宋体"/>
          <w:sz w:val="24"/>
          <w:szCs w:val="24"/>
          <w:highlight w:val="none"/>
        </w:rPr>
        <w:t>“藏北QT6井钻探施工工程”工作区位于西藏自治区那曲地区双湖县向阳湖地区。工作目的是在1:5万油气地质调查、微生物化探勘查和二维地震勘查工作基础上，优选有利勘探目标，部署钻井1口，用钻探手段，对优选有利区进行验证，力争获得油气发现，建立深部石油地质参数和地球物理参数，以期取得找矿突破。</w:t>
      </w:r>
    </w:p>
    <w:p>
      <w:pPr>
        <w:spacing w:line="380" w:lineRule="exact"/>
        <w:ind w:firstLine="480" w:firstLineChars="200"/>
        <w:rPr>
          <w:rFonts w:hint="eastAsia" w:ascii="宋体" w:hAnsi="宋体"/>
          <w:sz w:val="24"/>
          <w:szCs w:val="24"/>
          <w:highlight w:val="none"/>
        </w:rPr>
      </w:pPr>
      <w:r>
        <w:rPr>
          <w:rFonts w:hint="eastAsia" w:ascii="宋体" w:hAnsi="宋体"/>
          <w:sz w:val="24"/>
          <w:szCs w:val="24"/>
          <w:highlight w:val="none"/>
        </w:rPr>
        <w:t xml:space="preserve">目标任务如下：钻探进尺深度3000米（其中取心进尺不少于100米）大口径直井，全井按照油气探井规范完成；按照中国地质调查局相关规定提交相应报告、图件、实物资料等并完成归档工作。 </w:t>
      </w:r>
    </w:p>
    <w:p>
      <w:pPr>
        <w:spacing w:line="380" w:lineRule="exact"/>
        <w:ind w:firstLine="480" w:firstLineChars="200"/>
        <w:rPr>
          <w:rFonts w:hint="eastAsia" w:ascii="宋体" w:hAnsi="宋体"/>
          <w:sz w:val="24"/>
          <w:szCs w:val="24"/>
        </w:rPr>
      </w:pPr>
      <w:r>
        <w:rPr>
          <w:rFonts w:hint="eastAsia" w:ascii="宋体" w:hAnsi="宋体"/>
          <w:sz w:val="24"/>
          <w:szCs w:val="24"/>
        </w:rPr>
        <w:t>具体要求详见招标文件第六章项目采购需求。</w:t>
      </w:r>
    </w:p>
    <w:p>
      <w:pPr>
        <w:adjustRightInd w:val="0"/>
        <w:snapToGrid w:val="0"/>
        <w:spacing w:line="380" w:lineRule="exact"/>
        <w:ind w:firstLine="480" w:firstLineChars="200"/>
        <w:rPr>
          <w:rFonts w:hint="eastAsia" w:ascii="宋体" w:hAnsi="宋体"/>
          <w:sz w:val="24"/>
          <w:szCs w:val="24"/>
        </w:rPr>
      </w:pPr>
      <w:r>
        <w:rPr>
          <w:rFonts w:hint="eastAsia" w:ascii="宋体" w:hAnsi="宋体"/>
          <w:sz w:val="24"/>
          <w:szCs w:val="24"/>
        </w:rPr>
        <w:t>合同履行期限：</w:t>
      </w:r>
      <w:r>
        <w:rPr>
          <w:rFonts w:hint="eastAsia" w:ascii="宋体" w:hAnsi="宋体"/>
          <w:sz w:val="24"/>
          <w:szCs w:val="24"/>
          <w:highlight w:val="none"/>
        </w:rPr>
        <w:t>从合同签订之日起～2025年12月15日前完成全部工作任务。</w:t>
      </w:r>
    </w:p>
    <w:p>
      <w:pPr>
        <w:spacing w:line="380" w:lineRule="exact"/>
        <w:ind w:firstLine="480" w:firstLineChars="200"/>
        <w:rPr>
          <w:rFonts w:hint="eastAsia" w:ascii="宋体" w:hAnsi="宋体"/>
          <w:sz w:val="24"/>
          <w:szCs w:val="24"/>
        </w:rPr>
      </w:pPr>
      <w:r>
        <w:rPr>
          <w:rFonts w:hint="eastAsia" w:ascii="宋体" w:hAnsi="宋体"/>
          <w:sz w:val="24"/>
          <w:szCs w:val="24"/>
        </w:rPr>
        <w:t>不接受联合体投标。</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p/>
    <w:p>
      <w:pPr>
        <w:pStyle w:val="2"/>
        <w:ind w:firstLine="480"/>
        <w:rPr>
          <w:rFonts w:hint="eastAsia" w:ascii="宋体" w:hAnsi="宋体"/>
          <w:sz w:val="24"/>
          <w:szCs w:val="24"/>
        </w:rPr>
      </w:pPr>
    </w:p>
    <w:p>
      <w:pPr>
        <w:pStyle w:val="2"/>
        <w:ind w:firstLine="480"/>
        <w:rPr>
          <w:rFonts w:hint="eastAsia" w:ascii="宋体" w:hAnsi="宋体"/>
          <w:sz w:val="24"/>
          <w:szCs w:val="24"/>
        </w:rPr>
      </w:pPr>
    </w:p>
    <w:p>
      <w:pPr>
        <w:pStyle w:val="2"/>
        <w:ind w:firstLine="480"/>
        <w:rPr>
          <w:rFonts w:hint="eastAsia" w:ascii="宋体" w:hAnsi="宋体"/>
          <w:sz w:val="24"/>
          <w:szCs w:val="24"/>
        </w:rPr>
      </w:pPr>
    </w:p>
    <w:tbl>
      <w:tblPr>
        <w:tblStyle w:val="7"/>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839"/>
        <w:gridCol w:w="172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46" w:type="dxa"/>
            <w:vAlign w:val="center"/>
          </w:tcPr>
          <w:p>
            <w:pPr>
              <w:jc w:val="center"/>
              <w:rPr>
                <w:szCs w:val="21"/>
              </w:rPr>
            </w:pPr>
            <w:r>
              <w:rPr>
                <w:szCs w:val="21"/>
              </w:rPr>
              <w:t>服务项目名称</w:t>
            </w:r>
          </w:p>
        </w:tc>
        <w:tc>
          <w:tcPr>
            <w:tcW w:w="2839" w:type="dxa"/>
            <w:vAlign w:val="center"/>
          </w:tcPr>
          <w:p>
            <w:pPr>
              <w:jc w:val="center"/>
              <w:rPr>
                <w:szCs w:val="21"/>
              </w:rPr>
            </w:pPr>
            <w:r>
              <w:rPr>
                <w:rFonts w:hint="eastAsia"/>
                <w:szCs w:val="21"/>
              </w:rPr>
              <w:t>工作内容</w:t>
            </w:r>
          </w:p>
        </w:tc>
        <w:tc>
          <w:tcPr>
            <w:tcW w:w="1728" w:type="dxa"/>
            <w:vAlign w:val="center"/>
          </w:tcPr>
          <w:p>
            <w:pPr>
              <w:jc w:val="center"/>
              <w:rPr>
                <w:szCs w:val="21"/>
              </w:rPr>
            </w:pPr>
            <w:r>
              <w:rPr>
                <w:rFonts w:hint="eastAsia"/>
                <w:szCs w:val="21"/>
              </w:rPr>
              <w:t>预算</w:t>
            </w:r>
          </w:p>
        </w:tc>
        <w:tc>
          <w:tcPr>
            <w:tcW w:w="2274" w:type="dxa"/>
            <w:vAlign w:val="center"/>
          </w:tcPr>
          <w:p>
            <w:pPr>
              <w:jc w:val="center"/>
              <w:rPr>
                <w:szCs w:val="21"/>
              </w:rPr>
            </w:pPr>
            <w:r>
              <w:rPr>
                <w:rFonts w:hint="eastAsia"/>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2146" w:type="dxa"/>
            <w:vAlign w:val="center"/>
          </w:tcPr>
          <w:p>
            <w:pPr>
              <w:pStyle w:val="10"/>
              <w:rPr>
                <w:rFonts w:ascii="Times New Roman" w:hAnsi="Times New Roman"/>
                <w:szCs w:val="21"/>
              </w:rPr>
            </w:pPr>
            <w:r>
              <w:rPr>
                <w:rFonts w:hint="eastAsia" w:ascii="Times New Roman" w:hAnsi="Times New Roman"/>
                <w:szCs w:val="21"/>
              </w:rPr>
              <w:t>藏北QT6井钻探施工工程</w:t>
            </w:r>
          </w:p>
        </w:tc>
        <w:tc>
          <w:tcPr>
            <w:tcW w:w="2839" w:type="dxa"/>
            <w:vAlign w:val="center"/>
          </w:tcPr>
          <w:p>
            <w:pPr>
              <w:adjustRightInd w:val="0"/>
              <w:snapToGrid w:val="0"/>
              <w:rPr>
                <w:rFonts w:ascii="Times New Roman" w:hAnsi="Times New Roman"/>
                <w:color w:val="auto"/>
                <w:szCs w:val="21"/>
                <w:highlight w:val="none"/>
              </w:rPr>
            </w:pPr>
            <w:bookmarkStart w:id="5" w:name="_Hlk37275113"/>
            <w:r>
              <w:rPr>
                <w:rFonts w:hint="eastAsia" w:ascii="Times New Roman" w:hAnsi="Times New Roman"/>
                <w:color w:val="auto"/>
                <w:szCs w:val="21"/>
                <w:highlight w:val="none"/>
              </w:rPr>
              <w:t>（1）</w:t>
            </w:r>
            <w:r>
              <w:rPr>
                <w:rFonts w:ascii="Times New Roman" w:hAnsi="Times New Roman"/>
                <w:color w:val="auto"/>
                <w:szCs w:val="21"/>
                <w:highlight w:val="none"/>
              </w:rPr>
              <w:t>完成常规石油探井</w:t>
            </w:r>
            <w:r>
              <w:rPr>
                <w:rFonts w:hint="eastAsia" w:ascii="Times New Roman" w:hAnsi="Times New Roman"/>
                <w:color w:val="auto"/>
                <w:szCs w:val="21"/>
                <w:highlight w:val="none"/>
              </w:rPr>
              <w:t>井深3000米，</w:t>
            </w:r>
            <w:r>
              <w:rPr>
                <w:rFonts w:ascii="Times New Roman" w:hAnsi="Times New Roman"/>
                <w:color w:val="auto"/>
                <w:szCs w:val="21"/>
                <w:highlight w:val="none"/>
              </w:rPr>
              <w:t>井斜控制在相关标准范围内，</w:t>
            </w:r>
            <w:r>
              <w:rPr>
                <w:rFonts w:hint="eastAsia" w:ascii="Times New Roman" w:hAnsi="Times New Roman"/>
                <w:color w:val="auto"/>
                <w:szCs w:val="21"/>
                <w:highlight w:val="none"/>
              </w:rPr>
              <w:t>取心进尺不少于100米，</w:t>
            </w:r>
            <w:r>
              <w:rPr>
                <w:rFonts w:ascii="Times New Roman" w:hAnsi="Times New Roman"/>
                <w:color w:val="auto"/>
                <w:szCs w:val="21"/>
                <w:highlight w:val="none"/>
              </w:rPr>
              <w:t>终孔直径不小于</w:t>
            </w:r>
            <w:r>
              <w:rPr>
                <w:rFonts w:hint="eastAsia" w:ascii="Times New Roman" w:hAnsi="Times New Roman"/>
                <w:color w:val="auto"/>
                <w:szCs w:val="21"/>
                <w:highlight w:val="none"/>
              </w:rPr>
              <w:t>216</w:t>
            </w:r>
            <w:r>
              <w:rPr>
                <w:rFonts w:ascii="Times New Roman" w:hAnsi="Times New Roman"/>
                <w:color w:val="auto"/>
                <w:szCs w:val="21"/>
                <w:highlight w:val="none"/>
              </w:rPr>
              <w:t>mm。</w:t>
            </w:r>
            <w:bookmarkEnd w:id="5"/>
          </w:p>
          <w:p>
            <w:pPr>
              <w:adjustRightInd w:val="0"/>
              <w:snapToGrid w:val="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2）</w:t>
            </w:r>
            <w:r>
              <w:rPr>
                <w:rFonts w:ascii="Times New Roman" w:hAnsi="Times New Roman"/>
                <w:color w:val="auto"/>
                <w:szCs w:val="21"/>
                <w:highlight w:val="none"/>
              </w:rPr>
              <w:t>按照</w:t>
            </w:r>
            <w:r>
              <w:rPr>
                <w:rFonts w:hint="eastAsia" w:ascii="Times New Roman" w:hAnsi="Times New Roman"/>
                <w:color w:val="auto"/>
                <w:szCs w:val="21"/>
                <w:highlight w:val="none"/>
              </w:rPr>
              <w:t>中国地质调查局DZ/T0273-2015《地质资料汇交规范》提交原始资料，包括：钻井</w:t>
            </w:r>
            <w:r>
              <w:rPr>
                <w:rFonts w:ascii="Times New Roman" w:hAnsi="Times New Roman"/>
                <w:color w:val="auto"/>
                <w:szCs w:val="21"/>
                <w:highlight w:val="none"/>
              </w:rPr>
              <w:t>原始报表、交接班记录、井史等。</w:t>
            </w:r>
          </w:p>
          <w:p>
            <w:pPr>
              <w:adjustRightInd w:val="0"/>
              <w:snapToGrid w:val="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3</w:t>
            </w:r>
            <w:r>
              <w:rPr>
                <w:rFonts w:ascii="Times New Roman" w:hAnsi="Times New Roman"/>
                <w:color w:val="auto"/>
                <w:szCs w:val="21"/>
                <w:highlight w:val="none"/>
              </w:rPr>
              <w:t>）维护社会公共秩序，处理、协调好与当地村民和政府的关系；防止污染事故发生，确保施工场地清洁，并保证机走场地清。</w:t>
            </w:r>
          </w:p>
          <w:p>
            <w:pPr>
              <w:rPr>
                <w:rFonts w:hint="eastAsia" w:ascii="宋体" w:hAnsi="宋体" w:cs="宋体"/>
                <w:bCs/>
                <w:szCs w:val="21"/>
              </w:rPr>
            </w:pPr>
            <w:r>
              <w:rPr>
                <w:rFonts w:ascii="Times New Roman" w:hAnsi="Times New Roman"/>
                <w:color w:val="auto"/>
                <w:szCs w:val="21"/>
                <w:highlight w:val="none"/>
                <w:lang w:val="zh-CN"/>
              </w:rPr>
              <w:t>（</w:t>
            </w:r>
            <w:r>
              <w:rPr>
                <w:rFonts w:hint="eastAsia" w:ascii="Times New Roman" w:hAnsi="Times New Roman"/>
                <w:color w:val="auto"/>
                <w:szCs w:val="21"/>
                <w:highlight w:val="none"/>
                <w:lang w:val="zh-CN"/>
              </w:rPr>
              <w:t>4</w:t>
            </w:r>
            <w:r>
              <w:rPr>
                <w:rFonts w:ascii="Times New Roman" w:hAnsi="Times New Roman"/>
                <w:color w:val="auto"/>
                <w:szCs w:val="21"/>
                <w:highlight w:val="none"/>
                <w:lang w:val="zh-CN"/>
              </w:rPr>
              <w:t>）负责钻井施工的环评手续、设备进入场的道路铺设、钻机机台平整、土地占用、青苗补偿等工作。</w:t>
            </w:r>
          </w:p>
        </w:tc>
        <w:tc>
          <w:tcPr>
            <w:tcW w:w="1728" w:type="dxa"/>
            <w:vAlign w:val="center"/>
          </w:tcPr>
          <w:p>
            <w:pPr>
              <w:jc w:val="center"/>
              <w:rPr>
                <w:bCs/>
                <w:szCs w:val="21"/>
              </w:rPr>
            </w:pPr>
            <w:r>
              <w:rPr>
                <w:rFonts w:hint="eastAsia"/>
                <w:bCs/>
                <w:szCs w:val="21"/>
              </w:rPr>
              <w:t>人民币3061.76 万元。</w:t>
            </w:r>
          </w:p>
        </w:tc>
        <w:tc>
          <w:tcPr>
            <w:tcW w:w="2274" w:type="dxa"/>
            <w:vAlign w:val="center"/>
          </w:tcPr>
          <w:p>
            <w:pPr>
              <w:jc w:val="center"/>
              <w:rPr>
                <w:bCs/>
                <w:szCs w:val="21"/>
              </w:rPr>
            </w:pPr>
            <w:r>
              <w:rPr>
                <w:rFonts w:hint="eastAsia"/>
                <w:bCs/>
                <w:szCs w:val="21"/>
                <w:highlight w:val="none"/>
              </w:rPr>
              <w:t>从合同签订之日起～2025年12月15日前完成全部工作任务</w:t>
            </w:r>
            <w:r>
              <w:rPr>
                <w:rFonts w:hint="eastAsia"/>
                <w:bCs/>
                <w:szCs w:val="21"/>
              </w:rPr>
              <w:t>。</w:t>
            </w:r>
          </w:p>
        </w:tc>
      </w:tr>
    </w:tbl>
    <w:p>
      <w:pPr>
        <w:spacing w:line="380" w:lineRule="exact"/>
        <w:ind w:firstLine="480" w:firstLineChars="200"/>
        <w:rPr>
          <w:rFonts w:hint="eastAsia" w:ascii="宋体" w:hAnsi="宋体"/>
          <w:sz w:val="24"/>
          <w:szCs w:val="24"/>
        </w:rPr>
      </w:pPr>
    </w:p>
    <w:p>
      <w:pPr>
        <w:spacing w:line="380" w:lineRule="exact"/>
        <w:rPr>
          <w:b/>
        </w:rPr>
      </w:pPr>
      <w:bookmarkStart w:id="6" w:name="_Toc35393791"/>
      <w:bookmarkStart w:id="7" w:name="_Toc28359003"/>
      <w:bookmarkStart w:id="8" w:name="_Toc28359080"/>
      <w:bookmarkStart w:id="9" w:name="_Toc35393622"/>
      <w:r>
        <w:rPr>
          <w:rFonts w:hint="eastAsia"/>
          <w:b/>
        </w:rPr>
        <w:t>二、申请人的资格要求：</w:t>
      </w:r>
      <w:bookmarkEnd w:id="6"/>
      <w:bookmarkEnd w:id="7"/>
      <w:bookmarkEnd w:id="8"/>
      <w:bookmarkEnd w:id="9"/>
    </w:p>
    <w:p>
      <w:pPr>
        <w:spacing w:line="380" w:lineRule="exact"/>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具有独立承担民事责任的能力；</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具有良好的商业信誉和健全的财务会计制度；</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具有履行合同所必需的设备和专业技术能力；</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有依法缴纳税收和社会保障资金的良好记录；</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参加政府采购活动前三年内，在经营活动中没有重大违法记录；</w:t>
      </w:r>
    </w:p>
    <w:p>
      <w:pPr>
        <w:spacing w:line="380" w:lineRule="exact"/>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法律、行政法规规定的其他条件</w:t>
      </w:r>
      <w:r>
        <w:rPr>
          <w:rFonts w:hint="eastAsia" w:ascii="宋体" w:hAnsi="宋体"/>
          <w:sz w:val="24"/>
          <w:szCs w:val="24"/>
        </w:rPr>
        <w:t>。</w:t>
      </w:r>
    </w:p>
    <w:p>
      <w:pPr>
        <w:spacing w:line="380" w:lineRule="exact"/>
        <w:ind w:firstLine="480" w:firstLineChars="200"/>
        <w:rPr>
          <w:rFonts w:hint="eastAsia" w:ascii="宋体" w:hAnsi="宋体"/>
          <w:sz w:val="24"/>
          <w:szCs w:val="24"/>
        </w:rPr>
      </w:pPr>
      <w:bookmarkStart w:id="10" w:name="_Toc28359081"/>
      <w:bookmarkStart w:id="11" w:name="_Toc28359004"/>
      <w:r>
        <w:rPr>
          <w:rFonts w:ascii="宋体" w:hAnsi="宋体"/>
          <w:sz w:val="24"/>
          <w:szCs w:val="24"/>
        </w:rPr>
        <w:t>2</w:t>
      </w:r>
      <w:r>
        <w:rPr>
          <w:rFonts w:hint="eastAsia" w:ascii="宋体" w:hAnsi="宋体"/>
          <w:sz w:val="24"/>
          <w:szCs w:val="24"/>
        </w:rPr>
        <w:t>.落实政府采购政策需满足的资格要求：对小型和微型企业产品</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的价格给予10</w:t>
      </w:r>
      <w:r>
        <w:rPr>
          <w:rFonts w:ascii="宋体" w:hAnsi="宋体"/>
          <w:sz w:val="24"/>
          <w:szCs w:val="24"/>
        </w:rPr>
        <w:t>%</w:t>
      </w:r>
      <w:r>
        <w:rPr>
          <w:rFonts w:hint="eastAsia" w:ascii="宋体" w:hAnsi="宋体"/>
          <w:sz w:val="24"/>
          <w:szCs w:val="24"/>
        </w:rPr>
        <w:t>的扣除，用扣除后的价格参与评审。</w:t>
      </w:r>
      <w:r>
        <w:rPr>
          <w:rFonts w:ascii="宋体" w:hAnsi="宋体"/>
          <w:sz w:val="24"/>
          <w:szCs w:val="24"/>
        </w:rPr>
        <w:t>残疾人福利性单位</w:t>
      </w:r>
      <w:r>
        <w:rPr>
          <w:rFonts w:hint="eastAsia" w:ascii="宋体" w:hAnsi="宋体"/>
          <w:sz w:val="24"/>
          <w:szCs w:val="24"/>
        </w:rPr>
        <w:t>视同小微企业，</w:t>
      </w:r>
      <w:r>
        <w:rPr>
          <w:rFonts w:ascii="宋体" w:hAnsi="宋体"/>
          <w:sz w:val="24"/>
          <w:szCs w:val="24"/>
        </w:rPr>
        <w:t>符合条件的残疾人福利性单位在参加政府采购活动时，应当提供本《残疾人福利性单位声明函》，并对声明的真实性负责。</w:t>
      </w:r>
      <w:r>
        <w:rPr>
          <w:rFonts w:hint="eastAsia" w:ascii="宋体" w:hAnsi="宋体"/>
          <w:sz w:val="24"/>
          <w:szCs w:val="24"/>
        </w:rPr>
        <w:t>监狱企业视同小微企业，</w:t>
      </w:r>
      <w:r>
        <w:rPr>
          <w:rFonts w:hint="eastAsia" w:hAnsi="宋体"/>
          <w:sz w:val="24"/>
          <w:szCs w:val="24"/>
        </w:rPr>
        <w:t>应提供由省级以上监狱管理局、戒毒管理局（含新疆生产建设兵团）出具的属于监狱企业的证明文件。</w:t>
      </w:r>
      <w:r>
        <w:rPr>
          <w:rFonts w:ascii="宋体" w:hAnsi="宋体"/>
          <w:sz w:val="24"/>
          <w:szCs w:val="24"/>
        </w:rPr>
        <w:t>中标供应商为</w:t>
      </w:r>
      <w:r>
        <w:rPr>
          <w:rFonts w:hint="eastAsia" w:ascii="宋体" w:hAnsi="宋体"/>
          <w:sz w:val="24"/>
          <w:szCs w:val="24"/>
        </w:rPr>
        <w:t>小型和微型企业、</w:t>
      </w:r>
      <w:r>
        <w:rPr>
          <w:rFonts w:ascii="宋体" w:hAnsi="宋体"/>
          <w:sz w:val="24"/>
          <w:szCs w:val="24"/>
        </w:rPr>
        <w:t>残疾人福利性单位的，</w:t>
      </w:r>
      <w:r>
        <w:rPr>
          <w:rFonts w:hint="eastAsia" w:ascii="宋体" w:hAnsi="宋体"/>
          <w:sz w:val="24"/>
          <w:szCs w:val="24"/>
        </w:rPr>
        <w:t>将在</w:t>
      </w:r>
      <w:r>
        <w:rPr>
          <w:rFonts w:ascii="宋体" w:hAnsi="宋体"/>
          <w:sz w:val="24"/>
          <w:szCs w:val="24"/>
        </w:rPr>
        <w:t>中标结果公告</w:t>
      </w:r>
      <w:r>
        <w:rPr>
          <w:rFonts w:hint="eastAsia" w:ascii="宋体" w:hAnsi="宋体"/>
          <w:sz w:val="24"/>
          <w:szCs w:val="24"/>
        </w:rPr>
        <w:t>的同时公告</w:t>
      </w:r>
      <w:r>
        <w:rPr>
          <w:rFonts w:ascii="宋体" w:hAnsi="宋体"/>
          <w:sz w:val="24"/>
          <w:szCs w:val="24"/>
        </w:rPr>
        <w:t>其</w:t>
      </w:r>
      <w:r>
        <w:rPr>
          <w:rFonts w:hint="eastAsia" w:ascii="宋体" w:hAnsi="宋体"/>
          <w:sz w:val="24"/>
          <w:szCs w:val="24"/>
        </w:rPr>
        <w:t>《中小企业声明函》、</w:t>
      </w:r>
      <w:r>
        <w:rPr>
          <w:rFonts w:ascii="宋体" w:hAnsi="宋体"/>
          <w:sz w:val="24"/>
          <w:szCs w:val="24"/>
        </w:rPr>
        <w:t>《残疾人福利性单位声明函》，接受社会监督。</w:t>
      </w:r>
    </w:p>
    <w:p>
      <w:pPr>
        <w:spacing w:line="380" w:lineRule="exact"/>
        <w:ind w:firstLine="480" w:firstLineChars="200"/>
        <w:rPr>
          <w:rFonts w:hint="eastAsia" w:ascii="宋体" w:hAnsi="宋体"/>
          <w:sz w:val="24"/>
          <w:szCs w:val="24"/>
        </w:rPr>
      </w:pPr>
      <w:r>
        <w:rPr>
          <w:rFonts w:hint="eastAsia" w:ascii="宋体" w:hAnsi="宋体"/>
          <w:sz w:val="24"/>
          <w:szCs w:val="24"/>
        </w:rPr>
        <w:t>3.本项目的特定资格要求：</w:t>
      </w:r>
    </w:p>
    <w:p>
      <w:pPr>
        <w:spacing w:line="380" w:lineRule="exact"/>
        <w:ind w:firstLine="480" w:firstLineChars="200"/>
        <w:rPr>
          <w:sz w:val="24"/>
          <w:szCs w:val="24"/>
        </w:rPr>
      </w:pPr>
      <w:r>
        <w:rPr>
          <w:rFonts w:hint="eastAsia" w:ascii="宋体" w:hAnsi="宋体"/>
          <w:sz w:val="24"/>
          <w:szCs w:val="24"/>
        </w:rPr>
        <w:t>（1）</w:t>
      </w:r>
      <w:r>
        <w:rPr>
          <w:rFonts w:hint="eastAsia"/>
          <w:sz w:val="24"/>
          <w:szCs w:val="24"/>
        </w:rPr>
        <w:t>投标人未列入失信被执行人、重大税收违法案件当事人名单、政府采购严重违法失信行为记录名单；</w:t>
      </w:r>
    </w:p>
    <w:p>
      <w:pPr>
        <w:spacing w:line="380" w:lineRule="exact"/>
        <w:ind w:firstLine="480" w:firstLineChars="200"/>
        <w:rPr>
          <w:sz w:val="24"/>
          <w:szCs w:val="24"/>
        </w:rPr>
      </w:pPr>
      <w:r>
        <w:rPr>
          <w:rFonts w:hint="eastAsia" w:ascii="宋体" w:hAnsi="宋体"/>
          <w:sz w:val="24"/>
          <w:szCs w:val="24"/>
        </w:rPr>
        <w:t>（2）</w:t>
      </w:r>
      <w:r>
        <w:rPr>
          <w:rFonts w:hint="eastAsia"/>
          <w:sz w:val="24"/>
          <w:szCs w:val="24"/>
        </w:rPr>
        <w:t>本次招标不接受联合体投标。</w:t>
      </w:r>
    </w:p>
    <w:p>
      <w:pPr>
        <w:spacing w:line="380" w:lineRule="exact"/>
        <w:rPr>
          <w:b/>
        </w:rPr>
      </w:pPr>
      <w:bookmarkStart w:id="12" w:name="_Toc35393623"/>
      <w:bookmarkStart w:id="13" w:name="_Toc35393792"/>
      <w:r>
        <w:rPr>
          <w:rFonts w:hint="eastAsia"/>
          <w:b/>
        </w:rPr>
        <w:t>三、获取招标文件</w:t>
      </w:r>
      <w:bookmarkEnd w:id="10"/>
      <w:bookmarkEnd w:id="11"/>
      <w:bookmarkEnd w:id="12"/>
      <w:bookmarkEnd w:id="13"/>
    </w:p>
    <w:p>
      <w:pPr>
        <w:spacing w:line="380" w:lineRule="exact"/>
        <w:ind w:firstLine="540"/>
        <w:rPr>
          <w:rFonts w:hint="eastAsia" w:ascii="宋体" w:hAnsi="宋体" w:cs="宋体"/>
          <w:sz w:val="24"/>
          <w:szCs w:val="24"/>
        </w:rPr>
      </w:pPr>
      <w:bookmarkStart w:id="14" w:name="_Toc28359082"/>
      <w:bookmarkStart w:id="15" w:name="_Toc28359005"/>
      <w:bookmarkStart w:id="16" w:name="_Toc35393793"/>
      <w:bookmarkStart w:id="17" w:name="_Toc35393624"/>
      <w:r>
        <w:rPr>
          <w:rFonts w:hint="eastAsia" w:ascii="宋体" w:hAnsi="宋体" w:cs="宋体"/>
          <w:sz w:val="24"/>
          <w:szCs w:val="24"/>
        </w:rPr>
        <w:t>时间：</w:t>
      </w:r>
      <w:r>
        <w:rPr>
          <w:rFonts w:hint="eastAsia" w:ascii="宋体" w:hAnsi="宋体" w:cs="宋体"/>
          <w:color w:val="FF0000"/>
          <w:sz w:val="24"/>
          <w:szCs w:val="24"/>
          <w:highlight w:val="none"/>
          <w:u w:val="single"/>
        </w:rPr>
        <w:t>2025年03月</w:t>
      </w:r>
      <w:r>
        <w:rPr>
          <w:rFonts w:hint="eastAsia" w:ascii="宋体" w:hAnsi="宋体" w:cs="宋体"/>
          <w:color w:val="FF0000"/>
          <w:sz w:val="24"/>
          <w:szCs w:val="24"/>
          <w:highlight w:val="none"/>
          <w:u w:val="single"/>
          <w:lang w:val="en-US" w:eastAsia="zh-CN"/>
        </w:rPr>
        <w:t>14</w:t>
      </w:r>
      <w:r>
        <w:rPr>
          <w:rFonts w:hint="eastAsia" w:ascii="宋体" w:hAnsi="宋体" w:cs="宋体"/>
          <w:color w:val="FF0000"/>
          <w:sz w:val="24"/>
          <w:szCs w:val="24"/>
          <w:highlight w:val="none"/>
          <w:u w:val="single"/>
        </w:rPr>
        <w:t>日</w:t>
      </w:r>
      <w:r>
        <w:rPr>
          <w:rFonts w:hint="eastAsia" w:ascii="宋体" w:hAnsi="宋体" w:cs="宋体"/>
          <w:color w:val="FF0000"/>
          <w:sz w:val="24"/>
          <w:szCs w:val="24"/>
          <w:highlight w:val="none"/>
        </w:rPr>
        <w:t>至</w:t>
      </w:r>
      <w:r>
        <w:rPr>
          <w:rFonts w:hint="eastAsia" w:ascii="宋体" w:hAnsi="宋体" w:cs="宋体"/>
          <w:color w:val="FF0000"/>
          <w:sz w:val="24"/>
          <w:szCs w:val="24"/>
          <w:highlight w:val="none"/>
          <w:u w:val="single"/>
        </w:rPr>
        <w:t>2025年03月2</w:t>
      </w:r>
      <w:r>
        <w:rPr>
          <w:rFonts w:hint="eastAsia" w:ascii="宋体" w:hAnsi="宋体" w:cs="宋体"/>
          <w:color w:val="FF0000"/>
          <w:sz w:val="24"/>
          <w:szCs w:val="24"/>
          <w:highlight w:val="none"/>
          <w:u w:val="single"/>
          <w:lang w:val="en-US" w:eastAsia="zh-CN"/>
        </w:rPr>
        <w:t>4</w:t>
      </w:r>
      <w:r>
        <w:rPr>
          <w:rFonts w:hint="eastAsia" w:ascii="宋体" w:hAnsi="宋体" w:cs="宋体"/>
          <w:sz w:val="24"/>
          <w:szCs w:val="24"/>
          <w:highlight w:val="none"/>
          <w:u w:val="single"/>
        </w:rPr>
        <w:t>日</w:t>
      </w:r>
      <w:r>
        <w:rPr>
          <w:rFonts w:hint="eastAsia" w:ascii="宋体" w:hAnsi="宋体" w:cs="宋体"/>
          <w:sz w:val="24"/>
          <w:szCs w:val="24"/>
        </w:rPr>
        <w:t>，每天上午</w:t>
      </w:r>
      <w:r>
        <w:rPr>
          <w:rFonts w:hint="eastAsia" w:hAnsi="宋体" w:cs="MingLiU_HKSCS"/>
          <w:bCs/>
          <w:sz w:val="24"/>
          <w:szCs w:val="24"/>
        </w:rPr>
        <w:t>9:00-11:30</w:t>
      </w:r>
      <w:r>
        <w:rPr>
          <w:rFonts w:hint="eastAsia" w:ascii="宋体" w:hAnsi="宋体" w:cs="宋体"/>
          <w:sz w:val="24"/>
          <w:szCs w:val="24"/>
        </w:rPr>
        <w:t>，下午</w:t>
      </w:r>
      <w:r>
        <w:rPr>
          <w:rFonts w:hint="eastAsia" w:hAnsi="宋体" w:cs="MingLiU_HKSCS"/>
          <w:bCs/>
          <w:sz w:val="24"/>
          <w:szCs w:val="24"/>
        </w:rPr>
        <w:t>1:00-4:30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w:t>
      </w:r>
    </w:p>
    <w:p>
      <w:pPr>
        <w:spacing w:line="380" w:lineRule="exact"/>
        <w:ind w:firstLine="540"/>
        <w:rPr>
          <w:rFonts w:hint="eastAsia" w:ascii="宋体" w:hAnsi="宋体" w:cs="宋体"/>
          <w:sz w:val="24"/>
          <w:szCs w:val="24"/>
          <w:u w:val="single"/>
        </w:rPr>
      </w:pPr>
      <w:r>
        <w:rPr>
          <w:rFonts w:hint="eastAsia" w:ascii="宋体" w:hAnsi="宋体" w:cs="宋体"/>
          <w:sz w:val="24"/>
          <w:szCs w:val="24"/>
        </w:rPr>
        <w:t>地点：</w:t>
      </w:r>
      <w:r>
        <w:rPr>
          <w:rFonts w:hint="eastAsia" w:hAnsi="宋体"/>
          <w:sz w:val="24"/>
          <w:szCs w:val="24"/>
        </w:rPr>
        <w:t>中国仪器</w:t>
      </w:r>
      <w:r>
        <w:rPr>
          <w:rFonts w:hAnsi="宋体"/>
          <w:sz w:val="24"/>
          <w:szCs w:val="24"/>
        </w:rPr>
        <w:t>进出口集团有限</w:t>
      </w:r>
      <w:r>
        <w:rPr>
          <w:rFonts w:hint="eastAsia" w:hAnsi="宋体"/>
          <w:sz w:val="24"/>
          <w:szCs w:val="24"/>
        </w:rPr>
        <w:t>公司招投标采购平台（</w:t>
      </w:r>
      <w:r>
        <w:fldChar w:fldCharType="begin"/>
      </w:r>
      <w:r>
        <w:instrText xml:space="preserve"> HYPERLINK "https://bid.cnic.com.cn" </w:instrText>
      </w:r>
      <w:r>
        <w:fldChar w:fldCharType="separate"/>
      </w:r>
      <w:r>
        <w:rPr>
          <w:rStyle w:val="9"/>
          <w:rFonts w:hAnsi="宋体"/>
          <w:color w:val="auto"/>
          <w:sz w:val="24"/>
          <w:szCs w:val="24"/>
          <w:u w:val="none"/>
        </w:rPr>
        <w:t>https://bid.cnic.com.cn</w:t>
      </w:r>
      <w:r>
        <w:rPr>
          <w:rStyle w:val="9"/>
          <w:rFonts w:hAnsi="宋体"/>
          <w:color w:val="auto"/>
          <w:sz w:val="24"/>
          <w:szCs w:val="24"/>
          <w:u w:val="none"/>
        </w:rPr>
        <w:fldChar w:fldCharType="end"/>
      </w:r>
      <w:r>
        <w:rPr>
          <w:rFonts w:hint="eastAsia" w:hAnsi="宋体"/>
          <w:sz w:val="24"/>
          <w:szCs w:val="24"/>
        </w:rPr>
        <w:t>）</w:t>
      </w:r>
    </w:p>
    <w:p>
      <w:pPr>
        <w:spacing w:line="380" w:lineRule="exact"/>
        <w:ind w:firstLine="540"/>
        <w:rPr>
          <w:rFonts w:hint="eastAsia" w:ascii="宋体" w:hAnsi="宋体" w:cs="宋体"/>
          <w:sz w:val="24"/>
          <w:szCs w:val="24"/>
        </w:rPr>
      </w:pPr>
      <w:r>
        <w:rPr>
          <w:rFonts w:hint="eastAsia" w:ascii="宋体" w:hAnsi="宋体" w:cs="宋体"/>
          <w:sz w:val="24"/>
          <w:szCs w:val="24"/>
        </w:rPr>
        <w:t>方式：</w:t>
      </w:r>
      <w:r>
        <w:rPr>
          <w:rFonts w:hint="eastAsia" w:hAnsi="宋体"/>
          <w:sz w:val="24"/>
          <w:szCs w:val="24"/>
        </w:rPr>
        <w:t>本项目采用电子化与线下流程结合方式。相关操作如下</w:t>
      </w:r>
      <w:r>
        <w:rPr>
          <w:rFonts w:hAnsi="宋体"/>
          <w:sz w:val="24"/>
          <w:szCs w:val="24"/>
        </w:rPr>
        <w:t>:</w:t>
      </w:r>
    </w:p>
    <w:p>
      <w:pPr>
        <w:spacing w:line="380" w:lineRule="exact"/>
        <w:ind w:firstLine="540"/>
        <w:rPr>
          <w:rFonts w:hint="eastAsia" w:hAnsi="宋体"/>
          <w:sz w:val="24"/>
          <w:szCs w:val="24"/>
        </w:rPr>
      </w:pPr>
      <w:r>
        <w:rPr>
          <w:rFonts w:hAnsi="宋体"/>
          <w:sz w:val="24"/>
          <w:szCs w:val="24"/>
        </w:rPr>
        <w:t>1</w:t>
      </w:r>
      <w:r>
        <w:rPr>
          <w:rFonts w:hint="eastAsia" w:hAnsi="宋体"/>
          <w:sz w:val="24"/>
          <w:szCs w:val="24"/>
        </w:rPr>
        <w:t>．登录招投标采购平台（</w:t>
      </w:r>
      <w:r>
        <w:fldChar w:fldCharType="begin"/>
      </w:r>
      <w:r>
        <w:instrText xml:space="preserve"> HYPERLINK "https://bid.cnic.com.cn" </w:instrText>
      </w:r>
      <w:r>
        <w:fldChar w:fldCharType="separate"/>
      </w:r>
      <w:r>
        <w:rPr>
          <w:rStyle w:val="9"/>
          <w:rFonts w:hint="eastAsia" w:hAnsi="宋体"/>
          <w:color w:val="auto"/>
          <w:sz w:val="24"/>
          <w:szCs w:val="24"/>
        </w:rPr>
        <w:t>https://bid.cnic.com.cn</w:t>
      </w:r>
      <w:r>
        <w:rPr>
          <w:rStyle w:val="9"/>
          <w:rFonts w:hint="eastAsia" w:hAnsi="宋体"/>
          <w:color w:val="auto"/>
          <w:sz w:val="24"/>
          <w:szCs w:val="24"/>
        </w:rPr>
        <w:fldChar w:fldCharType="end"/>
      </w:r>
      <w:r>
        <w:rPr>
          <w:rFonts w:hint="eastAsia" w:hAnsi="宋体"/>
          <w:sz w:val="24"/>
          <w:szCs w:val="24"/>
        </w:rPr>
        <w:t>，以下简称“交易平台”）进行免费注册。注册后凭获得的用户名、密码验证身份登录，登录后点击购买/下载文件，进入项目列表；可根据项目名称、编号进行查询，项目列表中找到需要购买的项目，点击我要报名，在新页面录入相关信息，信息填写完成后点击确认，根据提示缴费（须备注项目编号）。详见投标人</w:t>
      </w:r>
      <w:r>
        <w:rPr>
          <w:rFonts w:hAnsi="宋体"/>
          <w:sz w:val="24"/>
          <w:szCs w:val="24"/>
        </w:rPr>
        <w:t>购</w:t>
      </w:r>
      <w:r>
        <w:rPr>
          <w:rFonts w:hint="eastAsia" w:hAnsi="宋体"/>
          <w:sz w:val="24"/>
          <w:szCs w:val="24"/>
        </w:rPr>
        <w:t>标</w:t>
      </w:r>
      <w:r>
        <w:rPr>
          <w:rFonts w:hAnsi="宋体"/>
          <w:sz w:val="24"/>
          <w:szCs w:val="24"/>
        </w:rPr>
        <w:t>指导书,</w:t>
      </w:r>
      <w:r>
        <w:rPr>
          <w:rFonts w:hint="eastAsia" w:hAnsi="宋体"/>
          <w:sz w:val="24"/>
          <w:szCs w:val="24"/>
        </w:rPr>
        <w:t>按照程序要求办理。</w:t>
      </w:r>
    </w:p>
    <w:p>
      <w:pPr>
        <w:spacing w:line="380" w:lineRule="exact"/>
        <w:ind w:firstLine="540"/>
        <w:rPr>
          <w:rFonts w:hint="eastAsia" w:hAnsi="宋体"/>
          <w:sz w:val="24"/>
          <w:szCs w:val="24"/>
        </w:rPr>
      </w:pPr>
      <w:r>
        <w:rPr>
          <w:rFonts w:hint="eastAsia" w:hAnsi="宋体"/>
          <w:sz w:val="24"/>
          <w:szCs w:val="24"/>
        </w:rPr>
        <w:t>2．招投标</w:t>
      </w:r>
      <w:r>
        <w:rPr>
          <w:rFonts w:hAnsi="宋体"/>
          <w:sz w:val="24"/>
          <w:szCs w:val="24"/>
        </w:rPr>
        <w:t>采购</w:t>
      </w:r>
      <w:r>
        <w:rPr>
          <w:rFonts w:hint="eastAsia" w:hAnsi="宋体"/>
          <w:sz w:val="24"/>
          <w:szCs w:val="24"/>
        </w:rPr>
        <w:t>平台操作完成后，将报名资料发送至项目</w:t>
      </w:r>
      <w:r>
        <w:rPr>
          <w:rFonts w:hAnsi="宋体"/>
          <w:sz w:val="24"/>
          <w:szCs w:val="24"/>
        </w:rPr>
        <w:t>联系人</w:t>
      </w:r>
      <w:r>
        <w:rPr>
          <w:rFonts w:hint="eastAsia" w:hAnsi="宋体"/>
          <w:sz w:val="24"/>
          <w:szCs w:val="24"/>
        </w:rPr>
        <w:t>邮箱（</w:t>
      </w:r>
      <w:r>
        <w:fldChar w:fldCharType="begin"/>
      </w:r>
      <w:r>
        <w:instrText xml:space="preserve"> HYPERLINK "mailto:wangjizhong@cnic.gt.cn" </w:instrText>
      </w:r>
      <w:r>
        <w:fldChar w:fldCharType="separate"/>
      </w:r>
      <w:r>
        <w:rPr>
          <w:rFonts w:hint="eastAsia" w:hAnsi="宋体"/>
          <w:sz w:val="24"/>
          <w:szCs w:val="24"/>
        </w:rPr>
        <w:t>wangjizhong@cnic.gt.cn</w:t>
      </w:r>
      <w:r>
        <w:rPr>
          <w:rFonts w:hint="eastAsia" w:hAnsi="宋体"/>
          <w:sz w:val="24"/>
          <w:szCs w:val="24"/>
        </w:rPr>
        <w:fldChar w:fldCharType="end"/>
      </w:r>
      <w:r>
        <w:rPr>
          <w:rFonts w:hint="eastAsia" w:hAnsi="宋体"/>
          <w:sz w:val="24"/>
          <w:szCs w:val="24"/>
        </w:rPr>
        <w:t>）。报名资料：标书出售记录（加盖投标人公章的</w:t>
      </w:r>
      <w:r>
        <w:rPr>
          <w:rFonts w:hAnsi="宋体"/>
          <w:sz w:val="24"/>
          <w:szCs w:val="24"/>
        </w:rPr>
        <w:t>PDF</w:t>
      </w:r>
      <w:r>
        <w:rPr>
          <w:rFonts w:hint="eastAsia" w:hAnsi="宋体"/>
          <w:sz w:val="24"/>
          <w:szCs w:val="24"/>
        </w:rPr>
        <w:t>版及WORD版），</w:t>
      </w:r>
      <w:r>
        <w:rPr>
          <w:rFonts w:hAnsi="宋体"/>
          <w:sz w:val="24"/>
          <w:szCs w:val="24"/>
        </w:rPr>
        <w:t>详见附件。</w:t>
      </w:r>
    </w:p>
    <w:p>
      <w:pPr>
        <w:spacing w:line="380" w:lineRule="exact"/>
        <w:ind w:firstLine="540"/>
        <w:rPr>
          <w:rFonts w:hint="eastAsia" w:hAnsi="宋体"/>
          <w:sz w:val="24"/>
          <w:szCs w:val="24"/>
        </w:rPr>
      </w:pPr>
      <w:r>
        <w:rPr>
          <w:rFonts w:hAnsi="宋体"/>
          <w:sz w:val="24"/>
          <w:szCs w:val="24"/>
        </w:rPr>
        <w:t>3</w:t>
      </w:r>
      <w:r>
        <w:rPr>
          <w:rFonts w:hint="eastAsia" w:hAnsi="宋体"/>
          <w:sz w:val="24"/>
          <w:szCs w:val="24"/>
        </w:rPr>
        <w:t>.成功下载电子版招标文件后，标书款发票为中国仪器进出口集团有限公司出具的增值税电子普通发票（仅支持电子普票），可登录“交易平台”查看开票情况并自行下载增值税电子普通发票，招标文件</w:t>
      </w:r>
      <w:r>
        <w:rPr>
          <w:rFonts w:hAnsi="宋体"/>
          <w:sz w:val="24"/>
          <w:szCs w:val="24"/>
        </w:rPr>
        <w:t>售后不退</w:t>
      </w:r>
      <w:r>
        <w:rPr>
          <w:rFonts w:hint="eastAsia" w:hAnsi="宋体"/>
          <w:sz w:val="24"/>
          <w:szCs w:val="24"/>
        </w:rPr>
        <w:t>。</w:t>
      </w:r>
      <w:r>
        <w:rPr>
          <w:rFonts w:hint="eastAsia" w:hAnsi="宋体" w:cs="宋体"/>
          <w:sz w:val="24"/>
          <w:szCs w:val="24"/>
        </w:rPr>
        <w:t>只有购买了招标文件的投标人才有资格参与投标。</w:t>
      </w:r>
    </w:p>
    <w:p>
      <w:pPr>
        <w:spacing w:line="380" w:lineRule="exact"/>
        <w:ind w:firstLine="540"/>
        <w:rPr>
          <w:rFonts w:hint="eastAsia" w:hAnsi="宋体"/>
          <w:sz w:val="24"/>
          <w:szCs w:val="24"/>
        </w:rPr>
      </w:pPr>
      <w:r>
        <w:rPr>
          <w:rFonts w:hAnsi="宋体"/>
          <w:sz w:val="24"/>
          <w:szCs w:val="24"/>
        </w:rPr>
        <w:t>4.</w:t>
      </w:r>
      <w:r>
        <w:rPr>
          <w:rFonts w:hint="eastAsia" w:hAnsi="宋体"/>
          <w:sz w:val="24"/>
          <w:szCs w:val="24"/>
        </w:rPr>
        <w:t>招投标采购平台统一服务热线：</w:t>
      </w:r>
      <w:r>
        <w:rPr>
          <w:rFonts w:hAnsi="宋体"/>
          <w:sz w:val="24"/>
          <w:szCs w:val="24"/>
        </w:rPr>
        <w:t>81166027</w:t>
      </w:r>
      <w:r>
        <w:rPr>
          <w:rFonts w:hint="eastAsia" w:hAnsi="宋体"/>
          <w:sz w:val="24"/>
          <w:szCs w:val="24"/>
        </w:rPr>
        <w:t>，热线服务时间为工作日上午</w:t>
      </w:r>
      <w:r>
        <w:rPr>
          <w:rFonts w:hAnsi="宋体"/>
          <w:sz w:val="24"/>
          <w:szCs w:val="24"/>
        </w:rPr>
        <w:t xml:space="preserve"> 9 </w:t>
      </w:r>
      <w:r>
        <w:rPr>
          <w:rFonts w:hint="eastAsia" w:hAnsi="宋体"/>
          <w:sz w:val="24"/>
          <w:szCs w:val="24"/>
        </w:rPr>
        <w:t>时</w:t>
      </w:r>
      <w:r>
        <w:rPr>
          <w:rFonts w:hAnsi="宋体"/>
          <w:sz w:val="24"/>
          <w:szCs w:val="24"/>
        </w:rPr>
        <w:t xml:space="preserve">-12 </w:t>
      </w:r>
      <w:r>
        <w:rPr>
          <w:rFonts w:hint="eastAsia" w:hAnsi="宋体"/>
          <w:sz w:val="24"/>
          <w:szCs w:val="24"/>
        </w:rPr>
        <w:t>时，下午</w:t>
      </w:r>
      <w:r>
        <w:rPr>
          <w:rFonts w:hAnsi="宋体"/>
          <w:sz w:val="24"/>
          <w:szCs w:val="24"/>
        </w:rPr>
        <w:t xml:space="preserve"> 14 </w:t>
      </w:r>
      <w:r>
        <w:rPr>
          <w:rFonts w:hint="eastAsia" w:hAnsi="宋体"/>
          <w:sz w:val="24"/>
          <w:szCs w:val="24"/>
        </w:rPr>
        <w:t>时</w:t>
      </w:r>
      <w:r>
        <w:rPr>
          <w:rFonts w:hAnsi="宋体"/>
          <w:sz w:val="24"/>
          <w:szCs w:val="24"/>
        </w:rPr>
        <w:t xml:space="preserve">-17 </w:t>
      </w:r>
      <w:r>
        <w:rPr>
          <w:rFonts w:hint="eastAsia" w:hAnsi="宋体"/>
          <w:sz w:val="24"/>
          <w:szCs w:val="24"/>
        </w:rPr>
        <w:t>时。</w:t>
      </w:r>
    </w:p>
    <w:p>
      <w:pPr>
        <w:spacing w:line="380" w:lineRule="exact"/>
        <w:ind w:firstLine="540"/>
        <w:rPr>
          <w:rFonts w:hint="eastAsia" w:ascii="宋体" w:hAnsi="宋体" w:cs="宋体"/>
          <w:sz w:val="24"/>
          <w:szCs w:val="24"/>
        </w:rPr>
      </w:pPr>
      <w:r>
        <w:rPr>
          <w:rFonts w:hint="eastAsia" w:ascii="宋体" w:hAnsi="宋体" w:cs="宋体"/>
          <w:sz w:val="24"/>
          <w:szCs w:val="24"/>
        </w:rPr>
        <w:t>售价：</w:t>
      </w:r>
      <w:r>
        <w:rPr>
          <w:rFonts w:hint="eastAsia" w:hAnsi="宋体"/>
          <w:sz w:val="24"/>
          <w:szCs w:val="24"/>
        </w:rPr>
        <w:t>6</w:t>
      </w:r>
      <w:r>
        <w:rPr>
          <w:rFonts w:hAnsi="宋体"/>
          <w:sz w:val="24"/>
          <w:szCs w:val="24"/>
        </w:rPr>
        <w:t>00</w:t>
      </w:r>
      <w:r>
        <w:rPr>
          <w:rFonts w:hint="eastAsia" w:hAnsi="宋体"/>
          <w:sz w:val="24"/>
          <w:szCs w:val="24"/>
        </w:rPr>
        <w:t>元</w:t>
      </w:r>
      <w:r>
        <w:rPr>
          <w:rFonts w:hAnsi="宋体"/>
          <w:sz w:val="24"/>
          <w:szCs w:val="24"/>
        </w:rPr>
        <w:t>/本</w:t>
      </w:r>
      <w:r>
        <w:rPr>
          <w:rFonts w:hint="eastAsia" w:hAnsi="宋体" w:cs="宋体"/>
          <w:sz w:val="24"/>
          <w:szCs w:val="24"/>
        </w:rPr>
        <w:t>，</w:t>
      </w:r>
      <w:r>
        <w:rPr>
          <w:rFonts w:hint="eastAsia" w:hAnsi="宋体"/>
          <w:sz w:val="24"/>
          <w:szCs w:val="24"/>
        </w:rPr>
        <w:t>本公告包含的招标文件售价总和</w:t>
      </w:r>
    </w:p>
    <w:p>
      <w:pPr>
        <w:spacing w:line="380" w:lineRule="exact"/>
        <w:rPr>
          <w:b/>
        </w:rPr>
      </w:pPr>
      <w:r>
        <w:rPr>
          <w:rFonts w:hint="eastAsia"/>
          <w:b/>
        </w:rPr>
        <w:t>四、提交投标文件</w:t>
      </w:r>
      <w:bookmarkEnd w:id="14"/>
      <w:bookmarkEnd w:id="15"/>
      <w:r>
        <w:rPr>
          <w:rFonts w:hint="eastAsia"/>
          <w:b/>
        </w:rPr>
        <w:t>截止时间、开标时间和地点</w:t>
      </w:r>
      <w:bookmarkEnd w:id="16"/>
      <w:bookmarkEnd w:id="17"/>
    </w:p>
    <w:p>
      <w:pPr>
        <w:spacing w:line="380" w:lineRule="exact"/>
        <w:ind w:right="21" w:rightChars="10" w:firstLine="480" w:firstLineChars="200"/>
        <w:rPr>
          <w:rFonts w:hint="eastAsia" w:ascii="宋体" w:hAnsi="宋体"/>
          <w:sz w:val="24"/>
          <w:szCs w:val="24"/>
          <w:highlight w:val="none"/>
        </w:rPr>
      </w:pPr>
      <w:bookmarkStart w:id="18" w:name="_Toc35393794"/>
      <w:bookmarkStart w:id="19" w:name="_Toc28359007"/>
      <w:bookmarkStart w:id="20" w:name="_Toc35393625"/>
      <w:bookmarkStart w:id="21" w:name="_Toc28359084"/>
      <w:r>
        <w:rPr>
          <w:rFonts w:hint="eastAsia" w:ascii="宋体" w:hAnsi="宋体"/>
          <w:sz w:val="24"/>
          <w:szCs w:val="24"/>
        </w:rPr>
        <w:t xml:space="preserve">接受投标文件时间：  </w:t>
      </w:r>
      <w:r>
        <w:rPr>
          <w:rFonts w:hint="eastAsia" w:ascii="宋体" w:hAnsi="宋体"/>
          <w:sz w:val="24"/>
          <w:szCs w:val="24"/>
          <w:highlight w:val="none"/>
        </w:rPr>
        <w:t xml:space="preserve">2024 </w:t>
      </w:r>
      <w:r>
        <w:rPr>
          <w:rFonts w:hint="eastAsia" w:ascii="宋体" w:hAnsi="宋体"/>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9</w:t>
      </w:r>
      <w:r>
        <w:rPr>
          <w:rFonts w:hint="eastAsia" w:ascii="宋体" w:hAnsi="宋体"/>
          <w:color w:val="FF0000"/>
          <w:sz w:val="24"/>
          <w:szCs w:val="24"/>
          <w:highlight w:val="none"/>
        </w:rPr>
        <w:t>日13:30 至14:00</w:t>
      </w:r>
      <w:r>
        <w:rPr>
          <w:rFonts w:hint="eastAsia" w:ascii="宋体" w:hAnsi="宋体"/>
          <w:sz w:val="24"/>
          <w:szCs w:val="24"/>
          <w:highlight w:val="none"/>
        </w:rPr>
        <w:t xml:space="preserve">（北京时间）。 </w:t>
      </w:r>
    </w:p>
    <w:p>
      <w:pPr>
        <w:spacing w:line="380" w:lineRule="exact"/>
        <w:ind w:right="21" w:rightChars="10" w:firstLine="480" w:firstLineChars="200"/>
        <w:rPr>
          <w:rFonts w:hint="eastAsia" w:ascii="宋体" w:hAnsi="宋体"/>
          <w:sz w:val="24"/>
          <w:szCs w:val="24"/>
        </w:rPr>
      </w:pPr>
      <w:r>
        <w:rPr>
          <w:rFonts w:hint="eastAsia" w:ascii="宋体" w:hAnsi="宋体"/>
          <w:sz w:val="24"/>
          <w:szCs w:val="24"/>
          <w:highlight w:val="none"/>
        </w:rPr>
        <w:t xml:space="preserve">投标截止及开标时间：2024 </w:t>
      </w:r>
      <w:r>
        <w:rPr>
          <w:rFonts w:hint="eastAsia" w:ascii="宋体" w:hAnsi="宋体"/>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9</w:t>
      </w:r>
      <w:r>
        <w:rPr>
          <w:rFonts w:hint="eastAsia" w:ascii="宋体" w:hAnsi="宋体"/>
          <w:color w:val="FF0000"/>
          <w:sz w:val="24"/>
          <w:szCs w:val="24"/>
          <w:highlight w:val="none"/>
        </w:rPr>
        <w:t xml:space="preserve">日14:00整 </w:t>
      </w:r>
      <w:r>
        <w:rPr>
          <w:rFonts w:hint="eastAsia" w:ascii="宋体" w:hAnsi="宋体"/>
          <w:sz w:val="24"/>
          <w:szCs w:val="24"/>
          <w:highlight w:val="none"/>
        </w:rPr>
        <w:t>（北</w:t>
      </w:r>
      <w:r>
        <w:rPr>
          <w:rFonts w:hint="eastAsia" w:ascii="宋体" w:hAnsi="宋体"/>
          <w:sz w:val="24"/>
          <w:szCs w:val="24"/>
        </w:rPr>
        <w:t>京时间）。</w:t>
      </w:r>
    </w:p>
    <w:p>
      <w:pPr>
        <w:pStyle w:val="11"/>
        <w:spacing w:line="380" w:lineRule="exact"/>
        <w:ind w:firstLine="480" w:firstLineChars="200"/>
        <w:rPr>
          <w:rFonts w:hint="eastAsia" w:hAnsi="宋体"/>
          <w:bCs/>
          <w:sz w:val="24"/>
          <w:szCs w:val="24"/>
        </w:rPr>
      </w:pPr>
      <w:r>
        <w:rPr>
          <w:rFonts w:hint="eastAsia" w:hAnsi="宋体"/>
          <w:bCs/>
          <w:sz w:val="24"/>
          <w:szCs w:val="24"/>
        </w:rPr>
        <w:t>地点：北京市海淀区中关村南大街9号理工科技大厦20层2019会议室。</w:t>
      </w:r>
    </w:p>
    <w:p>
      <w:pPr>
        <w:pStyle w:val="11"/>
        <w:spacing w:line="380" w:lineRule="exact"/>
        <w:ind w:firstLine="480" w:firstLineChars="200"/>
        <w:rPr>
          <w:rFonts w:hint="eastAsia" w:hAnsi="宋体"/>
          <w:bCs/>
          <w:sz w:val="24"/>
          <w:szCs w:val="24"/>
        </w:rPr>
      </w:pPr>
      <w:r>
        <w:rPr>
          <w:rFonts w:hint="eastAsia" w:hAnsi="宋体"/>
          <w:bCs/>
          <w:sz w:val="24"/>
          <w:szCs w:val="24"/>
        </w:rPr>
        <w:t>届时请投标人的法定代表人或其授权的投标人代表出席开标仪式。</w:t>
      </w:r>
    </w:p>
    <w:p>
      <w:pPr>
        <w:spacing w:line="380" w:lineRule="exact"/>
        <w:rPr>
          <w:b/>
        </w:rPr>
      </w:pPr>
      <w:r>
        <w:rPr>
          <w:rFonts w:hint="eastAsia"/>
          <w:b/>
        </w:rPr>
        <w:t>五、公告期限</w:t>
      </w:r>
      <w:bookmarkEnd w:id="18"/>
      <w:bookmarkEnd w:id="19"/>
      <w:bookmarkEnd w:id="20"/>
      <w:bookmarkEnd w:id="21"/>
    </w:p>
    <w:p>
      <w:pPr>
        <w:spacing w:line="380" w:lineRule="exact"/>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自本公告发布之日起5个工作日。</w:t>
      </w:r>
    </w:p>
    <w:p>
      <w:pPr>
        <w:spacing w:line="380" w:lineRule="exact"/>
        <w:rPr>
          <w:b/>
        </w:rPr>
      </w:pPr>
      <w:bookmarkStart w:id="22" w:name="_Toc35393795"/>
      <w:bookmarkStart w:id="23" w:name="_Toc35393626"/>
      <w:r>
        <w:rPr>
          <w:rFonts w:hint="eastAsia"/>
          <w:b/>
        </w:rPr>
        <w:t>六</w:t>
      </w:r>
      <w:r>
        <w:rPr>
          <w:b/>
        </w:rPr>
        <w:t>、</w:t>
      </w:r>
      <w:r>
        <w:rPr>
          <w:rFonts w:hint="eastAsia"/>
          <w:b/>
        </w:rPr>
        <w:t>其他补充事宜</w:t>
      </w:r>
      <w:bookmarkEnd w:id="22"/>
      <w:bookmarkEnd w:id="23"/>
    </w:p>
    <w:p>
      <w:pPr>
        <w:pStyle w:val="11"/>
        <w:spacing w:line="380" w:lineRule="exact"/>
        <w:ind w:firstLine="480" w:firstLineChars="200"/>
        <w:rPr>
          <w:rFonts w:hint="eastAsia" w:hAnsi="宋体"/>
          <w:sz w:val="24"/>
          <w:szCs w:val="24"/>
        </w:rPr>
      </w:pPr>
      <w:r>
        <w:rPr>
          <w:rFonts w:hAnsi="宋体"/>
          <w:sz w:val="24"/>
          <w:szCs w:val="24"/>
        </w:rPr>
        <w:t>投标注意事项</w:t>
      </w:r>
      <w:r>
        <w:rPr>
          <w:rFonts w:hint="eastAsia" w:hAnsi="宋体"/>
          <w:sz w:val="24"/>
          <w:szCs w:val="24"/>
        </w:rPr>
        <w:t>：</w:t>
      </w:r>
    </w:p>
    <w:p>
      <w:pPr>
        <w:pStyle w:val="12"/>
        <w:spacing w:line="380" w:lineRule="exact"/>
        <w:ind w:left="1" w:firstLine="472" w:firstLineChars="197"/>
        <w:rPr>
          <w:sz w:val="24"/>
          <w:szCs w:val="24"/>
        </w:rPr>
      </w:pPr>
      <w:r>
        <w:rPr>
          <w:rFonts w:hint="eastAsia"/>
          <w:sz w:val="24"/>
          <w:szCs w:val="24"/>
        </w:rPr>
        <w:t>1）</w:t>
      </w:r>
      <w:r>
        <w:rPr>
          <w:sz w:val="24"/>
          <w:szCs w:val="24"/>
        </w:rPr>
        <w:t>仅投标人授权代表1人可进入大厦参与投标和开标活动，请授权代表</w:t>
      </w:r>
      <w:r>
        <w:rPr>
          <w:rFonts w:hint="eastAsia"/>
          <w:sz w:val="24"/>
          <w:szCs w:val="24"/>
        </w:rPr>
        <w:t>携带</w:t>
      </w:r>
      <w:r>
        <w:rPr>
          <w:sz w:val="24"/>
          <w:szCs w:val="24"/>
        </w:rPr>
        <w:t>身份证件和佩戴口罩进入大厦。</w:t>
      </w:r>
    </w:p>
    <w:p>
      <w:pPr>
        <w:pStyle w:val="12"/>
        <w:spacing w:line="380" w:lineRule="exact"/>
        <w:ind w:left="1" w:firstLine="472" w:firstLineChars="197"/>
        <w:rPr>
          <w:rFonts w:hint="eastAsia" w:ascii="宋体" w:hAnsi="宋体"/>
          <w:sz w:val="24"/>
          <w:szCs w:val="24"/>
        </w:rPr>
      </w:pPr>
      <w:r>
        <w:rPr>
          <w:rFonts w:hAnsi="宋体"/>
          <w:sz w:val="24"/>
          <w:szCs w:val="24"/>
        </w:rPr>
        <w:t>2</w:t>
      </w:r>
      <w:r>
        <w:rPr>
          <w:rFonts w:hint="eastAsia" w:hAnsi="宋体"/>
          <w:sz w:val="24"/>
          <w:szCs w:val="24"/>
        </w:rPr>
        <w:t>）</w:t>
      </w:r>
      <w:r>
        <w:rPr>
          <w:rFonts w:hAnsi="宋体"/>
          <w:sz w:val="24"/>
          <w:szCs w:val="24"/>
        </w:rPr>
        <w:t>请投标人代表至少提前半个小时到达投标地点，以便有充足的时间进行各项登记手续。</w:t>
      </w:r>
    </w:p>
    <w:p>
      <w:pPr>
        <w:spacing w:line="380" w:lineRule="exact"/>
        <w:rPr>
          <w:b/>
        </w:rPr>
      </w:pPr>
      <w:bookmarkStart w:id="24" w:name="_Toc35393796"/>
      <w:bookmarkStart w:id="25" w:name="_Toc28359008"/>
      <w:bookmarkStart w:id="26" w:name="_Toc28359085"/>
      <w:bookmarkStart w:id="27" w:name="_Toc35393627"/>
      <w:r>
        <w:rPr>
          <w:rFonts w:hint="eastAsia"/>
          <w:b/>
        </w:rPr>
        <w:t>七、对本次招标提出询问，请按</w:t>
      </w:r>
      <w:r>
        <w:rPr>
          <w:b/>
        </w:rPr>
        <w:t>以下方式</w:t>
      </w:r>
      <w:r>
        <w:rPr>
          <w:rFonts w:hint="eastAsia"/>
          <w:b/>
        </w:rPr>
        <w:t>联系。</w:t>
      </w:r>
      <w:bookmarkEnd w:id="24"/>
      <w:bookmarkEnd w:id="25"/>
      <w:bookmarkEnd w:id="26"/>
      <w:bookmarkEnd w:id="27"/>
    </w:p>
    <w:p>
      <w:pPr>
        <w:widowControl/>
        <w:spacing w:line="380" w:lineRule="exact"/>
        <w:jc w:val="left"/>
        <w:rPr>
          <w:rFonts w:hint="eastAsia" w:ascii="宋体" w:hAnsi="宋体"/>
          <w:sz w:val="24"/>
          <w:szCs w:val="24"/>
        </w:rPr>
      </w:pPr>
      <w:r>
        <w:rPr>
          <w:rFonts w:hint="eastAsia" w:ascii="宋体" w:hAnsi="宋体" w:cs="宋体"/>
          <w:sz w:val="24"/>
          <w:szCs w:val="24"/>
        </w:rPr>
        <w:t>　  1.采购人信息</w:t>
      </w:r>
    </w:p>
    <w:p>
      <w:pPr>
        <w:widowControl/>
        <w:spacing w:line="380" w:lineRule="exact"/>
        <w:ind w:firstLine="475" w:firstLineChars="198"/>
        <w:jc w:val="left"/>
        <w:rPr>
          <w:rFonts w:hint="eastAsia" w:ascii="宋体" w:hAnsi="宋体" w:cs="宋体"/>
          <w:sz w:val="24"/>
          <w:szCs w:val="24"/>
        </w:rPr>
      </w:pPr>
      <w:bookmarkStart w:id="28" w:name="_Toc28359086"/>
      <w:bookmarkStart w:id="29" w:name="_Toc28359009"/>
      <w:r>
        <w:rPr>
          <w:rFonts w:hint="eastAsia" w:ascii="宋体" w:hAnsi="宋体" w:cs="宋体"/>
          <w:sz w:val="24"/>
          <w:szCs w:val="24"/>
        </w:rPr>
        <w:t>名 称：中国地质科学院</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地址：北京市西城区百万庄大街26号</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杨</w:t>
      </w:r>
      <w:r>
        <w:rPr>
          <w:rFonts w:hint="eastAsia" w:ascii="宋体" w:hAnsi="宋体" w:cs="宋体"/>
          <w:sz w:val="24"/>
          <w:szCs w:val="24"/>
        </w:rPr>
        <w:t>老师  电话：010-68999614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2.采购代理机构信息</w:t>
      </w:r>
      <w:bookmarkEnd w:id="28"/>
      <w:bookmarkEnd w:id="29"/>
    </w:p>
    <w:p>
      <w:pPr>
        <w:widowControl/>
        <w:spacing w:line="380" w:lineRule="exact"/>
        <w:ind w:firstLine="475" w:firstLineChars="198"/>
        <w:jc w:val="left"/>
        <w:rPr>
          <w:rFonts w:hint="eastAsia" w:ascii="宋体" w:hAnsi="宋体" w:cs="宋体"/>
          <w:sz w:val="24"/>
          <w:szCs w:val="24"/>
        </w:rPr>
      </w:pPr>
      <w:bookmarkStart w:id="30" w:name="_Toc28359010"/>
      <w:bookmarkStart w:id="31" w:name="_Toc28359087"/>
      <w:r>
        <w:rPr>
          <w:rFonts w:hint="eastAsia" w:ascii="宋体" w:hAnsi="宋体" w:cs="宋体"/>
          <w:sz w:val="24"/>
          <w:szCs w:val="24"/>
        </w:rPr>
        <w:t>名 称：中国仪器进出口集团有限公司</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地址：北京市丰台区西营街1号院通用时代中心1区1号楼B座1517</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联系人：王先生 电话：010-81166165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邮箱：</w:t>
      </w:r>
      <w:r>
        <w:fldChar w:fldCharType="begin"/>
      </w:r>
      <w:r>
        <w:instrText xml:space="preserve"> HYPERLINK "mailto:wangjizhong@cnic.gt.cn" </w:instrText>
      </w:r>
      <w:r>
        <w:fldChar w:fldCharType="separate"/>
      </w:r>
      <w:r>
        <w:rPr>
          <w:rFonts w:hint="eastAsia" w:ascii="宋体" w:hAnsi="宋体" w:cs="宋体"/>
          <w:sz w:val="24"/>
          <w:szCs w:val="24"/>
        </w:rPr>
        <w:t>wangjizhong@cnic.gt.cn</w:t>
      </w:r>
      <w:r>
        <w:rPr>
          <w:rFonts w:hint="eastAsia" w:ascii="宋体" w:hAnsi="宋体" w:cs="宋体"/>
          <w:sz w:val="24"/>
          <w:szCs w:val="24"/>
        </w:rPr>
        <w:fldChar w:fldCharType="end"/>
      </w:r>
      <w:r>
        <w:rPr>
          <w:rFonts w:hint="eastAsia" w:ascii="宋体" w:hAnsi="宋体" w:cs="宋体"/>
          <w:sz w:val="24"/>
          <w:szCs w:val="24"/>
        </w:rPr>
        <w:t xml:space="preserve">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3.项目联系方式</w:t>
      </w:r>
      <w:bookmarkEnd w:id="30"/>
      <w:bookmarkEnd w:id="31"/>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项目联系人：季老师   电　话：13260010023</w:t>
      </w:r>
    </w:p>
    <w:p>
      <w:pPr>
        <w:spacing w:line="380" w:lineRule="exact"/>
      </w:pPr>
      <w:bookmarkStart w:id="32" w:name="_GoBack"/>
      <w:bookmarkEnd w:id="32"/>
    </w:p>
    <w:p>
      <w:pPr>
        <w:spacing w:line="380" w:lineRule="exact"/>
      </w:pPr>
    </w:p>
    <w:p>
      <w:pPr>
        <w:spacing w:line="380" w:lineRule="exact"/>
        <w:ind w:left="4620" w:firstLine="420"/>
        <w:rPr>
          <w:sz w:val="24"/>
          <w:szCs w:val="24"/>
        </w:rPr>
      </w:pPr>
      <w:r>
        <w:rPr>
          <w:rFonts w:hint="eastAsia"/>
          <w:sz w:val="24"/>
          <w:szCs w:val="24"/>
        </w:rPr>
        <w:t>中国仪器进出口集团有限公司</w:t>
      </w:r>
    </w:p>
    <w:p>
      <w:pPr>
        <w:widowControl/>
        <w:spacing w:line="380" w:lineRule="exact"/>
        <w:ind w:left="5405" w:firstLine="475" w:firstLineChars="198"/>
        <w:jc w:val="left"/>
        <w:rPr>
          <w:sz w:val="24"/>
          <w:szCs w:val="24"/>
        </w:rPr>
      </w:pPr>
      <w:r>
        <w:rPr>
          <w:rFonts w:hint="eastAsia"/>
          <w:sz w:val="24"/>
          <w:szCs w:val="24"/>
          <w:highlight w:val="none"/>
        </w:rPr>
        <w:t>2025年03月</w:t>
      </w:r>
      <w:r>
        <w:rPr>
          <w:rFonts w:hint="eastAsia"/>
          <w:sz w:val="24"/>
          <w:szCs w:val="24"/>
          <w:highlight w:val="none"/>
          <w:lang w:val="en-US" w:eastAsia="zh-CN"/>
        </w:rPr>
        <w:t>14</w:t>
      </w:r>
      <w:r>
        <w:rPr>
          <w:rFonts w:hint="eastAsia"/>
          <w:sz w:val="24"/>
          <w:szCs w:val="24"/>
          <w:highlight w:val="none"/>
        </w:rPr>
        <w:t>日</w:t>
      </w:r>
    </w:p>
    <w:p>
      <w:pPr>
        <w:widowControl/>
        <w:spacing w:line="380" w:lineRule="exact"/>
        <w:ind w:left="5405" w:firstLine="475" w:firstLineChars="198"/>
        <w:jc w:val="left"/>
        <w:rPr>
          <w:sz w:val="24"/>
          <w:szCs w:val="24"/>
        </w:rPr>
      </w:pPr>
    </w:p>
    <w:p>
      <w:pPr>
        <w:widowControl/>
        <w:jc w:val="center"/>
        <w:rPr>
          <w:rFonts w:hint="eastAsia" w:ascii="华文中宋" w:hAnsi="华文中宋" w:eastAsia="华文中宋" w:cs="宋体"/>
          <w:b/>
          <w:bCs/>
          <w:kern w:val="0"/>
          <w:sz w:val="36"/>
          <w:szCs w:val="36"/>
        </w:rPr>
        <w:sectPr>
          <w:headerReference r:id="rId3" w:type="default"/>
          <w:footerReference r:id="rId4" w:type="default"/>
          <w:pgSz w:w="11906" w:h="16838"/>
          <w:pgMar w:top="1418" w:right="1418" w:bottom="1418" w:left="1588" w:header="851" w:footer="992" w:gutter="0"/>
          <w:pgNumType w:start="1"/>
          <w:cols w:space="720" w:num="1"/>
          <w:docGrid w:linePitch="312" w:charSpace="0"/>
        </w:sectPr>
      </w:pPr>
    </w:p>
    <w:tbl>
      <w:tblPr>
        <w:tblStyle w:val="7"/>
        <w:tblW w:w="14329" w:type="dxa"/>
        <w:tblInd w:w="0" w:type="dxa"/>
        <w:tblLayout w:type="fixed"/>
        <w:tblCellMar>
          <w:top w:w="0" w:type="dxa"/>
          <w:left w:w="108" w:type="dxa"/>
          <w:bottom w:w="0" w:type="dxa"/>
          <w:right w:w="108" w:type="dxa"/>
        </w:tblCellMar>
      </w:tblPr>
      <w:tblGrid>
        <w:gridCol w:w="3969"/>
        <w:gridCol w:w="10360"/>
      </w:tblGrid>
      <w:tr>
        <w:tblPrEx>
          <w:tblLayout w:type="fixed"/>
          <w:tblCellMar>
            <w:top w:w="0" w:type="dxa"/>
            <w:left w:w="108" w:type="dxa"/>
            <w:bottom w:w="0" w:type="dxa"/>
            <w:right w:w="108" w:type="dxa"/>
          </w:tblCellMar>
        </w:tblPrEx>
        <w:trPr>
          <w:trHeight w:val="585" w:hRule="atLeast"/>
        </w:trPr>
        <w:tc>
          <w:tcPr>
            <w:tcW w:w="14329" w:type="dxa"/>
            <w:gridSpan w:val="2"/>
            <w:tcBorders>
              <w:top w:val="nil"/>
              <w:left w:val="nil"/>
              <w:bottom w:val="nil"/>
              <w:right w:val="nil"/>
            </w:tcBorders>
            <w:vAlign w:val="center"/>
          </w:tcPr>
          <w:p>
            <w:pPr>
              <w:widowControl/>
              <w:jc w:val="center"/>
              <w:rPr>
                <w:rFonts w:hint="eastAsia" w:ascii="华文中宋" w:hAnsi="华文中宋" w:eastAsia="华文中宋" w:cs="宋体"/>
                <w:b/>
                <w:bCs/>
                <w:kern w:val="0"/>
                <w:sz w:val="36"/>
                <w:szCs w:val="36"/>
              </w:rPr>
            </w:pPr>
            <w:r>
              <w:rPr>
                <w:rFonts w:hint="eastAsia" w:ascii="华文中宋" w:hAnsi="华文中宋" w:eastAsia="华文中宋" w:cs="宋体"/>
                <w:b/>
                <w:bCs/>
                <w:kern w:val="0"/>
                <w:sz w:val="36"/>
                <w:szCs w:val="36"/>
              </w:rPr>
              <w:t>标书出售记录</w:t>
            </w:r>
          </w:p>
        </w:tc>
      </w:tr>
      <w:tr>
        <w:tblPrEx>
          <w:tblLayout w:type="fixed"/>
          <w:tblCellMar>
            <w:top w:w="0" w:type="dxa"/>
            <w:left w:w="108" w:type="dxa"/>
            <w:bottom w:w="0" w:type="dxa"/>
            <w:right w:w="108" w:type="dxa"/>
          </w:tblCellMar>
        </w:tblPrEx>
        <w:trPr>
          <w:trHeight w:val="315" w:hRule="atLeast"/>
        </w:trPr>
        <w:tc>
          <w:tcPr>
            <w:tcW w:w="3969" w:type="dxa"/>
            <w:tcBorders>
              <w:top w:val="nil"/>
              <w:left w:val="nil"/>
              <w:bottom w:val="nil"/>
              <w:right w:val="nil"/>
            </w:tcBorders>
            <w:vAlign w:val="center"/>
          </w:tcPr>
          <w:p>
            <w:pPr>
              <w:widowControl/>
              <w:jc w:val="center"/>
              <w:rPr>
                <w:rFonts w:hint="eastAsia" w:ascii="华文中宋" w:hAnsi="华文中宋" w:eastAsia="华文中宋" w:cs="宋体"/>
                <w:b/>
                <w:bCs/>
                <w:kern w:val="0"/>
                <w:sz w:val="36"/>
                <w:szCs w:val="36"/>
              </w:rPr>
            </w:pPr>
          </w:p>
        </w:tc>
        <w:tc>
          <w:tcPr>
            <w:tcW w:w="10360" w:type="dxa"/>
            <w:tcBorders>
              <w:top w:val="nil"/>
              <w:left w:val="nil"/>
              <w:bottom w:val="nil"/>
              <w:right w:val="nil"/>
            </w:tcBorders>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20" w:hRule="atLeast"/>
        </w:trPr>
        <w:tc>
          <w:tcPr>
            <w:tcW w:w="14329" w:type="dxa"/>
            <w:gridSpan w:val="2"/>
            <w:tcBorders>
              <w:top w:val="nil"/>
              <w:left w:val="nil"/>
              <w:bottom w:val="nil"/>
              <w:right w:val="nil"/>
            </w:tcBorders>
            <w:vAlign w:val="center"/>
          </w:tcPr>
          <w:p>
            <w:pPr>
              <w:spacing w:line="380" w:lineRule="exact"/>
              <w:rPr>
                <w:rFonts w:hint="eastAsia" w:ascii="宋体" w:hAnsi="宋体" w:cs="宋体"/>
                <w:b/>
                <w:bCs/>
                <w:kern w:val="0"/>
                <w:sz w:val="24"/>
                <w:szCs w:val="24"/>
              </w:rPr>
            </w:pPr>
            <w:r>
              <w:rPr>
                <w:rFonts w:hint="eastAsia" w:ascii="宋体" w:hAnsi="宋体" w:cs="宋体"/>
                <w:b/>
                <w:bCs/>
                <w:kern w:val="0"/>
                <w:sz w:val="24"/>
                <w:szCs w:val="24"/>
              </w:rPr>
              <w:t>项目名称：</w:t>
            </w:r>
            <w:r>
              <w:rPr>
                <w:rFonts w:hint="eastAsia" w:ascii="宋体" w:hAnsi="宋体" w:cs="宋体"/>
                <w:kern w:val="0"/>
                <w:sz w:val="24"/>
                <w:szCs w:val="24"/>
              </w:rPr>
              <w:t>藏北QT6井钻探施工工程</w:t>
            </w:r>
          </w:p>
        </w:tc>
      </w:tr>
      <w:tr>
        <w:tblPrEx>
          <w:tblLayout w:type="fixed"/>
          <w:tblCellMar>
            <w:top w:w="0" w:type="dxa"/>
            <w:left w:w="108" w:type="dxa"/>
            <w:bottom w:w="0" w:type="dxa"/>
            <w:right w:w="108" w:type="dxa"/>
          </w:tblCellMar>
        </w:tblPrEx>
        <w:trPr>
          <w:trHeight w:val="420" w:hRule="atLeast"/>
        </w:trPr>
        <w:tc>
          <w:tcPr>
            <w:tcW w:w="14329" w:type="dxa"/>
            <w:gridSpan w:val="2"/>
            <w:tcBorders>
              <w:top w:val="nil"/>
              <w:left w:val="nil"/>
              <w:bottom w:val="nil"/>
              <w:right w:val="nil"/>
            </w:tcBorders>
            <w:vAlign w:val="center"/>
          </w:tcPr>
          <w:p>
            <w:pPr>
              <w:widowControl/>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rPr>
              <w:t>项目编号：</w:t>
            </w:r>
            <w:r>
              <w:rPr>
                <w:rFonts w:hint="eastAsia" w:ascii="宋体" w:hAnsi="宋体"/>
                <w:sz w:val="24"/>
                <w:szCs w:val="24"/>
                <w:lang w:val="en-US" w:eastAsia="zh-CN"/>
              </w:rPr>
              <w:t>25CNIC026473-005</w:t>
            </w:r>
          </w:p>
        </w:tc>
      </w:tr>
      <w:tr>
        <w:tblPrEx>
          <w:tblLayout w:type="fixed"/>
          <w:tblCellMar>
            <w:top w:w="0" w:type="dxa"/>
            <w:left w:w="108" w:type="dxa"/>
            <w:bottom w:w="0" w:type="dxa"/>
            <w:right w:w="108" w:type="dxa"/>
          </w:tblCellMar>
        </w:tblPrEx>
        <w:trPr>
          <w:trHeight w:val="420" w:hRule="atLeast"/>
        </w:trPr>
        <w:tc>
          <w:tcPr>
            <w:tcW w:w="3969" w:type="dxa"/>
            <w:tcBorders>
              <w:top w:val="nil"/>
              <w:left w:val="nil"/>
              <w:bottom w:val="nil"/>
              <w:right w:val="nil"/>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项目经办人：</w:t>
            </w:r>
          </w:p>
        </w:tc>
        <w:tc>
          <w:tcPr>
            <w:tcW w:w="10360" w:type="dxa"/>
            <w:tcBorders>
              <w:top w:val="nil"/>
              <w:left w:val="nil"/>
              <w:bottom w:val="nil"/>
              <w:right w:val="nil"/>
            </w:tcBorders>
            <w:vAlign w:val="center"/>
          </w:tcPr>
          <w:p>
            <w:pPr>
              <w:widowControl/>
              <w:jc w:val="righ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494" w:hRule="atLeast"/>
        </w:trPr>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单位名称</w:t>
            </w:r>
          </w:p>
        </w:tc>
        <w:tc>
          <w:tcPr>
            <w:tcW w:w="103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　</w:t>
            </w:r>
          </w:p>
        </w:tc>
      </w:tr>
      <w:tr>
        <w:tblPrEx>
          <w:tblLayout w:type="fixed"/>
          <w:tblCellMar>
            <w:top w:w="0" w:type="dxa"/>
            <w:left w:w="108" w:type="dxa"/>
            <w:bottom w:w="0" w:type="dxa"/>
            <w:right w:w="108" w:type="dxa"/>
          </w:tblCellMar>
        </w:tblPrEx>
        <w:trPr>
          <w:trHeight w:val="526"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纳税人识别号</w:t>
            </w:r>
          </w:p>
        </w:tc>
        <w:tc>
          <w:tcPr>
            <w:tcW w:w="10360" w:type="dxa"/>
            <w:tcBorders>
              <w:top w:val="nil"/>
              <w:left w:val="nil"/>
              <w:bottom w:val="single" w:color="auto" w:sz="4" w:space="0"/>
              <w:right w:val="single" w:color="auto" w:sz="4" w:space="0"/>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w:t>
            </w:r>
          </w:p>
        </w:tc>
      </w:tr>
      <w:tr>
        <w:tblPrEx>
          <w:tblLayout w:type="fixed"/>
          <w:tblCellMar>
            <w:top w:w="0" w:type="dxa"/>
            <w:left w:w="108" w:type="dxa"/>
            <w:bottom w:w="0" w:type="dxa"/>
            <w:right w:w="108" w:type="dxa"/>
          </w:tblCellMar>
        </w:tblPrEx>
        <w:trPr>
          <w:trHeight w:val="503"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来款金额</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sz w:val="24"/>
                <w:szCs w:val="24"/>
              </w:rPr>
              <w:t xml:space="preserve"> 注：600元/本</w:t>
            </w:r>
          </w:p>
        </w:tc>
      </w:tr>
      <w:tr>
        <w:tblPrEx>
          <w:tblLayout w:type="fixed"/>
          <w:tblCellMar>
            <w:top w:w="0" w:type="dxa"/>
            <w:left w:w="108" w:type="dxa"/>
            <w:bottom w:w="0" w:type="dxa"/>
            <w:right w:w="108" w:type="dxa"/>
          </w:tblCellMar>
        </w:tblPrEx>
        <w:trPr>
          <w:trHeight w:val="527"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来款情况</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转账汇款</w:t>
            </w:r>
          </w:p>
        </w:tc>
      </w:tr>
      <w:tr>
        <w:tblPrEx>
          <w:tblLayout w:type="fixed"/>
          <w:tblCellMar>
            <w:top w:w="0" w:type="dxa"/>
            <w:left w:w="108" w:type="dxa"/>
            <w:bottom w:w="0" w:type="dxa"/>
            <w:right w:w="108" w:type="dxa"/>
          </w:tblCellMar>
        </w:tblPrEx>
        <w:trPr>
          <w:trHeight w:val="549"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项目联系人</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27"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开户行</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26"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账号</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15"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联系电话</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03"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电子邮箱</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56" w:hRule="exac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购买日期</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bl>
    <w:p>
      <w:pPr>
        <w:spacing w:line="360" w:lineRule="exact"/>
        <w:rPr>
          <w:rFonts w:hint="eastAsia" w:ascii="宋体" w:hAnsi="宋体" w:cs="宋体"/>
          <w:kern w:val="0"/>
          <w:sz w:val="22"/>
        </w:rPr>
      </w:pPr>
    </w:p>
    <w:p>
      <w:pPr>
        <w:spacing w:line="360" w:lineRule="exact"/>
      </w:pPr>
    </w:p>
    <w:p>
      <w:pPr>
        <w:pStyle w:val="3"/>
        <w:spacing w:before="100" w:beforeAutospacing="1" w:after="100" w:afterAutospacing="1" w:line="240" w:lineRule="atLeast"/>
        <w:sectPr>
          <w:pgSz w:w="16838" w:h="11906" w:orient="landscape"/>
          <w:pgMar w:top="1418" w:right="1418" w:bottom="1588" w:left="1418" w:header="851" w:footer="992" w:gutter="0"/>
          <w:cols w:space="720" w:num="1"/>
          <w:docGrid w:linePitch="312" w:charSpace="0"/>
        </w:sectPr>
      </w:pPr>
    </w:p>
    <w:p>
      <w:pPr>
        <w:spacing w:line="360" w:lineRule="exact"/>
        <w:rPr>
          <w:rFonts w:hint="eastAsia" w:ascii="宋体" w:hAnsi="宋体" w:cs="宋体"/>
          <w:kern w:val="0"/>
          <w:sz w:val="22"/>
        </w:rPr>
      </w:pP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13"/>
                            </w:rPr>
                          </w:pPr>
                          <w:r>
                            <w:rPr>
                              <w:rFonts w:hint="eastAsia"/>
                            </w:rPr>
                            <w:fldChar w:fldCharType="begin"/>
                          </w:r>
                          <w:r>
                            <w:rPr>
                              <w:rStyle w:val="13"/>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9Up8WAgAAFQ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xpGe1voZojYWcaF7Zzq0ebj3uIxV&#10;d5VTcUc9BH4QfbyQK7pAeHw0nUynOVwcvuEA/OzpuXU+vBdGkWgU1KF7iVR2WPvQhw4h8TdtVo2U&#10;qYNSk7ag12+v8v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tvVKfFgIAABUEAAAOAAAAAAAA&#10;AAEAIAAAAB8BAABkcnMvZTJvRG9jLnhtbFBLBQYAAAAABgAGAFkBAACnBQAAAAA=&#10;">
              <v:fill on="f" focussize="0,0"/>
              <v:stroke on="f" weight="0.5pt"/>
              <v:imagedata o:title=""/>
              <o:lock v:ext="edit" aspectratio="f"/>
              <v:textbox inset="0mm,0mm,0mm,0mm" style="mso-fit-shape-to-text:t;">
                <w:txbxContent>
                  <w:p>
                    <w:pPr>
                      <w:pStyle w:val="4"/>
                      <w:rPr>
                        <w:rStyle w:val="13"/>
                      </w:rPr>
                    </w:pPr>
                    <w:r>
                      <w:rPr>
                        <w:rFonts w:hint="eastAsia"/>
                      </w:rPr>
                      <w:fldChar w:fldCharType="begin"/>
                    </w:r>
                    <w:r>
                      <w:rPr>
                        <w:rStyle w:val="13"/>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13"/>
                              <w:rFonts w:hint="eastAsia"/>
                            </w:rPr>
                          </w:pPr>
                          <w:r>
                            <w:rPr>
                              <w:rFonts w:hint="eastAsia"/>
                            </w:rPr>
                            <w:fldChar w:fldCharType="begin"/>
                          </w:r>
                          <w:r>
                            <w:rPr>
                              <w:rStyle w:val="13"/>
                              <w:rFonts w:hint="eastAsia"/>
                            </w:rPr>
                            <w:instrText xml:space="preserve"> PAGE  \* MERGEFORMAT </w:instrText>
                          </w:r>
                          <w:r>
                            <w:rPr>
                              <w:rFonts w:hint="eastAsia"/>
                            </w:rPr>
                            <w:fldChar w:fldCharType="separate"/>
                          </w:r>
                          <w:r>
                            <w:rPr>
                              <w:lang w:val="en-US" w:eastAsia="zh-CN"/>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C6dEWAgAAFQ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xpGe1voZojYWcaF7Zzq0ebj3uIxV&#10;d5VTcUc9BH4QfbyQK7pAeHw0nUynOVwcvuEA/OzpuXU+vBdGkWgU1KF7iVR2WPvQhw4h8TdtVo2U&#10;qYNSk7ag11dv8/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4wunRFgIAABUEAAAOAAAAAAAA&#10;AAEAIAAAAB8BAABkcnMvZTJvRG9jLnhtbFBLBQYAAAAABgAGAFkBAACnBQAAAAA=&#10;">
              <v:fill on="f" focussize="0,0"/>
              <v:stroke on="f" weight="0.5pt"/>
              <v:imagedata o:title=""/>
              <o:lock v:ext="edit" aspectratio="f"/>
              <v:textbox inset="0mm,0mm,0mm,0mm" style="mso-fit-shape-to-text:t;">
                <w:txbxContent>
                  <w:p>
                    <w:pPr>
                      <w:pStyle w:val="4"/>
                      <w:rPr>
                        <w:rStyle w:val="13"/>
                        <w:rFonts w:hint="eastAsia"/>
                      </w:rPr>
                    </w:pPr>
                    <w:r>
                      <w:rPr>
                        <w:rFonts w:hint="eastAsia"/>
                      </w:rPr>
                      <w:fldChar w:fldCharType="begin"/>
                    </w:r>
                    <w:r>
                      <w:rPr>
                        <w:rStyle w:val="13"/>
                        <w:rFonts w:hint="eastAsia"/>
                      </w:rPr>
                      <w:instrText xml:space="preserve"> PAGE  \* MERGEFORMAT </w:instrText>
                    </w:r>
                    <w:r>
                      <w:rPr>
                        <w:rFonts w:hint="eastAsia"/>
                      </w:rPr>
                      <w:fldChar w:fldCharType="separate"/>
                    </w:r>
                    <w:r>
                      <w:rPr>
                        <w:lang w:val="en-US" w:eastAsia="zh-CN"/>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TRhYmEzNjI0MGMwOWJmNzdmZWViYmJjMWNmNGEifQ=="/>
  </w:docVars>
  <w:rsids>
    <w:rsidRoot w:val="5EE57589"/>
    <w:rsid w:val="0D7E5510"/>
    <w:rsid w:val="129E25AA"/>
    <w:rsid w:val="16FB2622"/>
    <w:rsid w:val="192F0C2A"/>
    <w:rsid w:val="20DF07BE"/>
    <w:rsid w:val="24BD3EB4"/>
    <w:rsid w:val="26D7578B"/>
    <w:rsid w:val="29A3143D"/>
    <w:rsid w:val="2AAD4D88"/>
    <w:rsid w:val="2AE17D08"/>
    <w:rsid w:val="2F905193"/>
    <w:rsid w:val="306A22A0"/>
    <w:rsid w:val="33F77F51"/>
    <w:rsid w:val="3FA833FF"/>
    <w:rsid w:val="3FF733EF"/>
    <w:rsid w:val="4060492D"/>
    <w:rsid w:val="413D7889"/>
    <w:rsid w:val="47187A9C"/>
    <w:rsid w:val="4BC54779"/>
    <w:rsid w:val="4F134EB5"/>
    <w:rsid w:val="54E76671"/>
    <w:rsid w:val="554004BE"/>
    <w:rsid w:val="566F6F21"/>
    <w:rsid w:val="5A1B5462"/>
    <w:rsid w:val="5EE57589"/>
    <w:rsid w:val="610A0814"/>
    <w:rsid w:val="729F28FE"/>
    <w:rsid w:val="75E4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方正小标宋_GBK"/>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kern w:val="0"/>
      <w:sz w:val="2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20"/>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color w:val="0000FF"/>
      <w:u w:val="single"/>
    </w:rPr>
  </w:style>
  <w:style w:type="paragraph" w:customStyle="1" w:styleId="10">
    <w:name w:val="正文文本缩进 32"/>
    <w:basedOn w:val="1"/>
    <w:qFormat/>
    <w:uiPriority w:val="0"/>
    <w:pPr>
      <w:widowControl/>
      <w:spacing w:before="100" w:after="100"/>
    </w:pPr>
    <w:rPr>
      <w:rFonts w:ascii="宋体" w:hAnsi="宋体"/>
    </w:rPr>
  </w:style>
  <w:style w:type="paragraph" w:customStyle="1" w:styleId="11">
    <w:name w:val="纯文本1"/>
    <w:basedOn w:val="1"/>
    <w:qFormat/>
    <w:uiPriority w:val="0"/>
    <w:rPr>
      <w:rFonts w:ascii="宋体" w:hAnsi="Courier New"/>
      <w:kern w:val="0"/>
      <w:szCs w:val="21"/>
    </w:rPr>
  </w:style>
  <w:style w:type="paragraph" w:customStyle="1" w:styleId="12">
    <w:name w:val="列出段落2"/>
    <w:basedOn w:val="1"/>
    <w:qFormat/>
    <w:uiPriority w:val="0"/>
    <w:pPr>
      <w:ind w:firstLine="420" w:firstLineChars="200"/>
    </w:pPr>
  </w:style>
  <w:style w:type="character" w:customStyle="1" w:styleId="13">
    <w:name w:val="页码1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2023-10-18T07:42:00Z</dcterms:created>
  <dc:creator>中仪-田</dc:creator>
  <cp:lastModifiedBy>lenovo</cp:lastModifiedBy>
  <dcterms:modified xsi:type="dcterms:W3CDTF">2025-03-14T15:52:50Z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C50CD1B04B7C442A921A29C007396AE3_11</vt:lpwstr>
  </property>
</Properties>
</file>