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8CC" w:rsidRDefault="001618F5">
      <w:pPr>
        <w:adjustRightInd w:val="0"/>
        <w:snapToGrid w:val="0"/>
        <w:spacing w:line="540" w:lineRule="exact"/>
        <w:jc w:val="center"/>
        <w:rPr>
          <w:rFonts w:ascii="方正小标宋简体" w:eastAsia="方正小标宋简体" w:hAnsi="黑体"/>
          <w:kern w:val="32"/>
          <w:sz w:val="44"/>
          <w:szCs w:val="44"/>
        </w:rPr>
      </w:pPr>
      <w:r>
        <w:rPr>
          <w:rFonts w:ascii="方正小标宋简体" w:eastAsia="方正小标宋简体" w:hAnsi="仿宋" w:hint="eastAsia"/>
          <w:snapToGrid w:val="0"/>
          <w:kern w:val="32"/>
          <w:sz w:val="44"/>
          <w:szCs w:val="44"/>
        </w:rPr>
        <w:t>技术要求</w:t>
      </w:r>
    </w:p>
    <w:p w:rsidR="00B728CC" w:rsidRDefault="00B728CC">
      <w:pPr>
        <w:adjustRightInd w:val="0"/>
        <w:snapToGrid w:val="0"/>
        <w:spacing w:line="540" w:lineRule="exact"/>
        <w:rPr>
          <w:rFonts w:ascii="黑体" w:eastAsia="黑体" w:hAnsi="黑体"/>
          <w:kern w:val="32"/>
        </w:rPr>
      </w:pPr>
    </w:p>
    <w:p w:rsidR="00B728CC" w:rsidRDefault="00B12B3C">
      <w:pPr>
        <w:spacing w:line="360" w:lineRule="auto"/>
        <w:ind w:firstLineChars="200" w:firstLine="560"/>
        <w:rPr>
          <w:rFonts w:ascii="仿宋" w:eastAsia="仿宋" w:hAnsi="仿宋"/>
          <w:bCs/>
          <w:sz w:val="28"/>
          <w:szCs w:val="28"/>
        </w:rPr>
      </w:pPr>
      <w:r>
        <w:rPr>
          <w:rFonts w:ascii="仿宋" w:eastAsia="仿宋" w:hAnsi="仿宋" w:hint="eastAsia"/>
          <w:bCs/>
          <w:sz w:val="28"/>
          <w:szCs w:val="28"/>
        </w:rPr>
        <w:t>一、</w:t>
      </w:r>
      <w:r w:rsidR="001618F5">
        <w:rPr>
          <w:rFonts w:ascii="仿宋" w:eastAsia="仿宋" w:hAnsi="仿宋" w:hint="eastAsia"/>
          <w:bCs/>
          <w:sz w:val="28"/>
          <w:szCs w:val="28"/>
        </w:rPr>
        <w:t>业务名称</w:t>
      </w:r>
    </w:p>
    <w:p w:rsidR="00B728CC" w:rsidRDefault="001618F5">
      <w:pPr>
        <w:spacing w:line="360" w:lineRule="auto"/>
        <w:ind w:firstLineChars="200" w:firstLine="560"/>
        <w:rPr>
          <w:rFonts w:ascii="仿宋" w:eastAsia="仿宋" w:hAnsi="仿宋"/>
          <w:bCs/>
          <w:sz w:val="28"/>
          <w:szCs w:val="28"/>
        </w:rPr>
      </w:pPr>
      <w:r>
        <w:rPr>
          <w:rFonts w:ascii="仿宋" w:eastAsia="仿宋" w:hAnsi="仿宋" w:hint="eastAsia"/>
          <w:bCs/>
          <w:sz w:val="28"/>
          <w:szCs w:val="28"/>
        </w:rPr>
        <w:t>南海</w:t>
      </w:r>
      <w:r w:rsidR="00EC7BDB">
        <w:rPr>
          <w:rFonts w:ascii="仿宋" w:eastAsia="仿宋" w:hAnsi="仿宋" w:hint="eastAsia"/>
          <w:bCs/>
          <w:sz w:val="28"/>
          <w:szCs w:val="28"/>
        </w:rPr>
        <w:t>油气勘探</w:t>
      </w:r>
      <w:bookmarkStart w:id="0" w:name="_GoBack"/>
      <w:bookmarkEnd w:id="0"/>
      <w:r>
        <w:rPr>
          <w:rFonts w:ascii="仿宋" w:eastAsia="仿宋" w:hAnsi="仿宋" w:hint="eastAsia"/>
          <w:bCs/>
          <w:sz w:val="28"/>
          <w:szCs w:val="28"/>
        </w:rPr>
        <w:t>信息采购</w:t>
      </w:r>
    </w:p>
    <w:p w:rsidR="00B728CC" w:rsidRDefault="00B12B3C">
      <w:pPr>
        <w:spacing w:line="360" w:lineRule="auto"/>
        <w:ind w:firstLineChars="200" w:firstLine="560"/>
        <w:rPr>
          <w:rFonts w:ascii="仿宋" w:eastAsia="仿宋" w:hAnsi="仿宋"/>
          <w:bCs/>
          <w:sz w:val="28"/>
          <w:szCs w:val="28"/>
        </w:rPr>
      </w:pPr>
      <w:r>
        <w:rPr>
          <w:rFonts w:ascii="仿宋" w:eastAsia="仿宋" w:hAnsi="仿宋" w:hint="eastAsia"/>
          <w:bCs/>
          <w:sz w:val="28"/>
          <w:szCs w:val="28"/>
        </w:rPr>
        <w:t>二、</w:t>
      </w:r>
      <w:r w:rsidR="001618F5">
        <w:rPr>
          <w:rFonts w:ascii="仿宋" w:eastAsia="仿宋" w:hAnsi="仿宋" w:hint="eastAsia"/>
          <w:bCs/>
          <w:sz w:val="28"/>
          <w:szCs w:val="28"/>
        </w:rPr>
        <w:t>主要工作内容和工作量</w:t>
      </w:r>
    </w:p>
    <w:p w:rsidR="00B728CC" w:rsidRDefault="001618F5">
      <w:pPr>
        <w:spacing w:line="360" w:lineRule="auto"/>
        <w:ind w:firstLineChars="200" w:firstLine="560"/>
        <w:rPr>
          <w:rFonts w:ascii="仿宋" w:eastAsia="仿宋" w:hAnsi="仿宋"/>
          <w:bCs/>
          <w:sz w:val="28"/>
          <w:szCs w:val="28"/>
        </w:rPr>
      </w:pPr>
      <w:r>
        <w:rPr>
          <w:rFonts w:ascii="仿宋" w:eastAsia="仿宋" w:hAnsi="仿宋" w:hint="eastAsia"/>
          <w:bCs/>
          <w:sz w:val="28"/>
          <w:szCs w:val="28"/>
        </w:rPr>
        <w:t>1.工作内容</w:t>
      </w:r>
    </w:p>
    <w:p w:rsidR="00B728CC" w:rsidRDefault="001618F5">
      <w:pPr>
        <w:spacing w:line="360" w:lineRule="auto"/>
        <w:ind w:firstLineChars="200" w:firstLine="560"/>
        <w:rPr>
          <w:rFonts w:ascii="仿宋" w:eastAsia="仿宋" w:hAnsi="仿宋"/>
          <w:bCs/>
          <w:sz w:val="28"/>
          <w:szCs w:val="28"/>
        </w:rPr>
      </w:pPr>
      <w:r>
        <w:rPr>
          <w:rFonts w:ascii="仿宋" w:eastAsia="仿宋" w:hAnsi="仿宋" w:hint="eastAsia"/>
          <w:bCs/>
          <w:sz w:val="28"/>
          <w:szCs w:val="28"/>
        </w:rPr>
        <w:t>整理提交南海周边印度尼西亚、马来西亚、菲律宾、文莱、泰国国家石油天然气勘探开发数据和马来西亚、菲律宾、文莱三个国家的主要含油气盆地报告。</w:t>
      </w:r>
    </w:p>
    <w:p w:rsidR="00B728CC" w:rsidRDefault="001618F5">
      <w:pPr>
        <w:spacing w:line="360" w:lineRule="auto"/>
        <w:ind w:firstLineChars="200" w:firstLine="560"/>
        <w:rPr>
          <w:rFonts w:ascii="仿宋" w:eastAsia="仿宋" w:hAnsi="仿宋"/>
          <w:bCs/>
          <w:sz w:val="28"/>
          <w:szCs w:val="28"/>
        </w:rPr>
      </w:pPr>
      <w:r>
        <w:rPr>
          <w:rFonts w:ascii="仿宋" w:eastAsia="仿宋" w:hAnsi="仿宋" w:hint="eastAsia"/>
          <w:bCs/>
          <w:sz w:val="28"/>
          <w:szCs w:val="28"/>
        </w:rPr>
        <w:t>2.工作量</w:t>
      </w:r>
    </w:p>
    <w:p w:rsidR="00B728CC" w:rsidRDefault="001618F5">
      <w:pPr>
        <w:spacing w:line="360" w:lineRule="auto"/>
        <w:ind w:firstLineChars="200" w:firstLine="560"/>
        <w:rPr>
          <w:rFonts w:ascii="仿宋" w:eastAsia="仿宋" w:hAnsi="仿宋"/>
          <w:bCs/>
          <w:sz w:val="28"/>
          <w:szCs w:val="28"/>
        </w:rPr>
      </w:pPr>
      <w:r>
        <w:rPr>
          <w:rFonts w:ascii="仿宋" w:eastAsia="仿宋" w:hAnsi="仿宋" w:hint="eastAsia"/>
          <w:bCs/>
          <w:sz w:val="28"/>
          <w:szCs w:val="28"/>
        </w:rPr>
        <w:t>印度尼西亚、马来西亚、菲律宾、文莱、泰国5个国家的石油天然气勘探开发数据和马来西亚、菲律宾、文莱等国家</w:t>
      </w:r>
      <w:r>
        <w:rPr>
          <w:rFonts w:ascii="仿宋" w:eastAsia="仿宋" w:hAnsi="仿宋"/>
          <w:bCs/>
          <w:color w:val="000000" w:themeColor="text1"/>
          <w:sz w:val="28"/>
          <w:szCs w:val="28"/>
        </w:rPr>
        <w:t>40</w:t>
      </w:r>
      <w:r>
        <w:rPr>
          <w:rFonts w:ascii="仿宋" w:eastAsia="仿宋" w:hAnsi="仿宋" w:hint="eastAsia"/>
          <w:bCs/>
          <w:color w:val="000000" w:themeColor="text1"/>
          <w:sz w:val="28"/>
          <w:szCs w:val="28"/>
        </w:rPr>
        <w:t>个</w:t>
      </w:r>
      <w:r>
        <w:rPr>
          <w:rFonts w:ascii="仿宋" w:eastAsia="仿宋" w:hAnsi="仿宋" w:hint="eastAsia"/>
          <w:bCs/>
          <w:sz w:val="28"/>
          <w:szCs w:val="28"/>
        </w:rPr>
        <w:t>含油气盆地报告（表1）。</w:t>
      </w:r>
    </w:p>
    <w:p w:rsidR="00B728CC" w:rsidRDefault="00B12B3C">
      <w:pPr>
        <w:spacing w:line="360" w:lineRule="auto"/>
        <w:ind w:firstLineChars="200" w:firstLine="560"/>
        <w:rPr>
          <w:rFonts w:ascii="仿宋" w:eastAsia="仿宋" w:hAnsi="仿宋"/>
          <w:bCs/>
          <w:sz w:val="28"/>
          <w:szCs w:val="28"/>
        </w:rPr>
      </w:pPr>
      <w:r>
        <w:rPr>
          <w:rFonts w:ascii="仿宋" w:eastAsia="仿宋" w:hAnsi="仿宋" w:hint="eastAsia"/>
          <w:bCs/>
          <w:sz w:val="28"/>
          <w:szCs w:val="28"/>
        </w:rPr>
        <w:t>三、</w:t>
      </w:r>
      <w:r w:rsidR="001618F5">
        <w:rPr>
          <w:rFonts w:ascii="仿宋" w:eastAsia="仿宋" w:hAnsi="仿宋" w:hint="eastAsia"/>
          <w:bCs/>
          <w:sz w:val="28"/>
          <w:szCs w:val="28"/>
        </w:rPr>
        <w:t>其他技术要求</w:t>
      </w:r>
    </w:p>
    <w:p w:rsidR="00B728CC" w:rsidRDefault="001618F5">
      <w:pPr>
        <w:spacing w:line="360" w:lineRule="auto"/>
        <w:ind w:firstLineChars="200" w:firstLine="560"/>
        <w:rPr>
          <w:rFonts w:ascii="仿宋" w:eastAsia="仿宋" w:hAnsi="仿宋"/>
          <w:bCs/>
          <w:sz w:val="28"/>
          <w:szCs w:val="28"/>
        </w:rPr>
      </w:pPr>
      <w:r>
        <w:rPr>
          <w:rFonts w:ascii="仿宋" w:eastAsia="仿宋" w:hAnsi="仿宋" w:hint="eastAsia"/>
          <w:bCs/>
          <w:sz w:val="28"/>
          <w:szCs w:val="28"/>
        </w:rPr>
        <w:t>1.主要技术要求</w:t>
      </w:r>
    </w:p>
    <w:p w:rsidR="00B728CC" w:rsidRDefault="001618F5">
      <w:pPr>
        <w:spacing w:line="360" w:lineRule="auto"/>
        <w:ind w:firstLineChars="200" w:firstLine="560"/>
        <w:rPr>
          <w:rFonts w:ascii="仿宋" w:eastAsia="仿宋" w:hAnsi="仿宋"/>
          <w:bCs/>
          <w:sz w:val="28"/>
          <w:szCs w:val="28"/>
        </w:rPr>
      </w:pPr>
      <w:r>
        <w:rPr>
          <w:rFonts w:ascii="仿宋" w:eastAsia="仿宋" w:hAnsi="仿宋" w:hint="eastAsia"/>
          <w:bCs/>
          <w:sz w:val="28"/>
          <w:szCs w:val="28"/>
        </w:rPr>
        <w:t>（1）盆地报告相关资料：</w:t>
      </w:r>
    </w:p>
    <w:p w:rsidR="00B728CC" w:rsidRDefault="001618F5">
      <w:pPr>
        <w:spacing w:line="360" w:lineRule="auto"/>
        <w:ind w:firstLineChars="200" w:firstLine="560"/>
        <w:rPr>
          <w:rFonts w:ascii="仿宋" w:eastAsia="仿宋" w:hAnsi="仿宋"/>
          <w:bCs/>
          <w:sz w:val="28"/>
          <w:szCs w:val="28"/>
        </w:rPr>
      </w:pPr>
      <w:r>
        <w:rPr>
          <w:rFonts w:ascii="仿宋" w:eastAsia="仿宋" w:hAnsi="仿宋" w:hint="eastAsia"/>
          <w:bCs/>
          <w:sz w:val="28"/>
          <w:szCs w:val="28"/>
        </w:rPr>
        <w:t>① 资料：海域分布的主要盆地油气地质、构造区划及勘探形势等相关资料；</w:t>
      </w:r>
    </w:p>
    <w:p w:rsidR="00B728CC" w:rsidRDefault="001618F5">
      <w:pPr>
        <w:spacing w:line="360" w:lineRule="auto"/>
        <w:ind w:firstLineChars="200" w:firstLine="560"/>
        <w:rPr>
          <w:rFonts w:ascii="仿宋" w:eastAsia="仿宋" w:hAnsi="仿宋"/>
          <w:bCs/>
          <w:sz w:val="28"/>
          <w:szCs w:val="28"/>
        </w:rPr>
      </w:pPr>
      <w:r>
        <w:rPr>
          <w:rFonts w:ascii="仿宋" w:eastAsia="仿宋" w:hAnsi="仿宋" w:hint="eastAsia"/>
          <w:bCs/>
          <w:sz w:val="28"/>
          <w:szCs w:val="28"/>
        </w:rPr>
        <w:t>② 报告：涵盖盆地、</w:t>
      </w:r>
      <w:proofErr w:type="gramStart"/>
      <w:r>
        <w:rPr>
          <w:rFonts w:ascii="仿宋" w:eastAsia="仿宋" w:hAnsi="仿宋" w:hint="eastAsia"/>
          <w:bCs/>
          <w:sz w:val="28"/>
          <w:szCs w:val="28"/>
        </w:rPr>
        <w:t>次盆及</w:t>
      </w:r>
      <w:proofErr w:type="gramEnd"/>
      <w:r>
        <w:rPr>
          <w:rFonts w:ascii="仿宋" w:eastAsia="仿宋" w:hAnsi="仿宋" w:hint="eastAsia"/>
          <w:bCs/>
          <w:sz w:val="28"/>
          <w:szCs w:val="28"/>
        </w:rPr>
        <w:t>非前景区，对含油气盆地的成油区带和成藏组合进行分析，结合提供的其他勘探生产数据对盆地内已有储量和勘探开发情况进行分析，进而预测盆地的勘探开发潜力；</w:t>
      </w:r>
    </w:p>
    <w:p w:rsidR="00B728CC" w:rsidRDefault="001618F5">
      <w:pPr>
        <w:spacing w:line="360" w:lineRule="auto"/>
        <w:ind w:firstLineChars="200" w:firstLine="560"/>
        <w:rPr>
          <w:rFonts w:ascii="仿宋" w:eastAsia="仿宋" w:hAnsi="仿宋"/>
          <w:bCs/>
          <w:sz w:val="28"/>
          <w:szCs w:val="28"/>
        </w:rPr>
      </w:pPr>
      <w:r>
        <w:rPr>
          <w:rFonts w:ascii="仿宋" w:eastAsia="仿宋" w:hAnsi="仿宋" w:hint="eastAsia"/>
          <w:bCs/>
          <w:sz w:val="28"/>
          <w:szCs w:val="28"/>
        </w:rPr>
        <w:t>（2）油气田数据</w:t>
      </w:r>
    </w:p>
    <w:p w:rsidR="00B728CC" w:rsidRDefault="001618F5">
      <w:pPr>
        <w:spacing w:line="360" w:lineRule="auto"/>
        <w:ind w:firstLineChars="200" w:firstLine="560"/>
        <w:rPr>
          <w:rFonts w:ascii="仿宋" w:eastAsia="仿宋" w:hAnsi="仿宋"/>
          <w:bCs/>
          <w:sz w:val="28"/>
          <w:szCs w:val="28"/>
        </w:rPr>
      </w:pPr>
      <w:r>
        <w:rPr>
          <w:rFonts w:ascii="仿宋" w:eastAsia="仿宋" w:hAnsi="仿宋" w:hint="eastAsia"/>
          <w:bCs/>
          <w:sz w:val="28"/>
          <w:szCs w:val="28"/>
        </w:rPr>
        <w:lastRenderedPageBreak/>
        <w:t>① 油气藏特征数据：储层埋深和厚度，储层物性数据，储层年代、沉积环境、储层类型，圈闭类型和盖层、流体驱动类型、油藏压力和温度；油气地质储量和可采储量；以及油气田的作业者和参与者权益，油气田开发方案及相关图件，海上平台信息（坐标、类型、高度、重量等），井数，近5年的年度生产数据；</w:t>
      </w:r>
    </w:p>
    <w:p w:rsidR="00B728CC" w:rsidRDefault="001618F5">
      <w:pPr>
        <w:spacing w:line="360" w:lineRule="auto"/>
        <w:ind w:firstLineChars="200" w:firstLine="560"/>
        <w:rPr>
          <w:rFonts w:ascii="仿宋" w:eastAsia="仿宋" w:hAnsi="仿宋"/>
          <w:bCs/>
          <w:sz w:val="28"/>
          <w:szCs w:val="28"/>
        </w:rPr>
      </w:pPr>
      <w:r>
        <w:rPr>
          <w:rFonts w:ascii="仿宋" w:eastAsia="仿宋" w:hAnsi="仿宋" w:hint="eastAsia"/>
          <w:bCs/>
          <w:sz w:val="28"/>
          <w:szCs w:val="28"/>
        </w:rPr>
        <w:t>② 区块：区块拐点坐标、区块业主（含国别）、区块性质、区块投入等信息；</w:t>
      </w:r>
    </w:p>
    <w:p w:rsidR="00B728CC" w:rsidRDefault="001618F5">
      <w:pPr>
        <w:spacing w:line="360" w:lineRule="auto"/>
        <w:ind w:firstLineChars="200" w:firstLine="560"/>
        <w:rPr>
          <w:rFonts w:ascii="仿宋" w:eastAsia="仿宋" w:hAnsi="仿宋"/>
          <w:bCs/>
          <w:sz w:val="28"/>
          <w:szCs w:val="28"/>
        </w:rPr>
      </w:pPr>
      <w:r>
        <w:rPr>
          <w:rFonts w:ascii="仿宋" w:eastAsia="仿宋" w:hAnsi="仿宋" w:hint="eastAsia"/>
          <w:bCs/>
          <w:sz w:val="28"/>
          <w:szCs w:val="28"/>
        </w:rPr>
        <w:t>③平台：包括平台的名称、所属的油气田、水深、规格、所有者以及平台的功能等；</w:t>
      </w:r>
    </w:p>
    <w:p w:rsidR="00B728CC" w:rsidRDefault="001618F5">
      <w:pPr>
        <w:spacing w:line="360" w:lineRule="auto"/>
        <w:ind w:firstLineChars="200" w:firstLine="560"/>
        <w:rPr>
          <w:rFonts w:ascii="仿宋" w:eastAsia="仿宋" w:hAnsi="仿宋"/>
          <w:bCs/>
          <w:sz w:val="28"/>
          <w:szCs w:val="28"/>
        </w:rPr>
      </w:pPr>
      <w:r>
        <w:rPr>
          <w:rFonts w:ascii="仿宋" w:eastAsia="仿宋" w:hAnsi="仿宋" w:hint="eastAsia"/>
          <w:bCs/>
          <w:sz w:val="28"/>
          <w:szCs w:val="28"/>
        </w:rPr>
        <w:t>④油气井：区域内钻井资料主要包括：坐标、井深（进尺和垂深）、</w:t>
      </w:r>
      <w:proofErr w:type="gramStart"/>
      <w:r>
        <w:rPr>
          <w:rFonts w:ascii="仿宋" w:eastAsia="仿宋" w:hAnsi="仿宋" w:hint="eastAsia"/>
          <w:bCs/>
          <w:sz w:val="28"/>
          <w:szCs w:val="28"/>
        </w:rPr>
        <w:t>井类型</w:t>
      </w:r>
      <w:proofErr w:type="gramEnd"/>
      <w:r>
        <w:rPr>
          <w:rFonts w:ascii="仿宋" w:eastAsia="仿宋" w:hAnsi="仿宋" w:hint="eastAsia"/>
          <w:bCs/>
          <w:sz w:val="28"/>
          <w:szCs w:val="28"/>
        </w:rPr>
        <w:t>等基本信息，以及</w:t>
      </w:r>
      <w:proofErr w:type="gramStart"/>
      <w:r>
        <w:rPr>
          <w:rFonts w:ascii="仿宋" w:eastAsia="仿宋" w:hAnsi="仿宋" w:hint="eastAsia"/>
          <w:bCs/>
          <w:sz w:val="28"/>
          <w:szCs w:val="28"/>
        </w:rPr>
        <w:t>钻遇目的层及岩</w:t>
      </w:r>
      <w:proofErr w:type="gramEnd"/>
      <w:r>
        <w:rPr>
          <w:rFonts w:ascii="仿宋" w:eastAsia="仿宋" w:hAnsi="仿宋" w:hint="eastAsia"/>
          <w:bCs/>
          <w:sz w:val="28"/>
          <w:szCs w:val="28"/>
        </w:rPr>
        <w:t>性；地层测试的层位和</w:t>
      </w:r>
      <w:proofErr w:type="gramStart"/>
      <w:r>
        <w:rPr>
          <w:rFonts w:ascii="仿宋" w:eastAsia="仿宋" w:hAnsi="仿宋" w:hint="eastAsia"/>
          <w:bCs/>
          <w:sz w:val="28"/>
          <w:szCs w:val="28"/>
        </w:rPr>
        <w:t>岩性</w:t>
      </w:r>
      <w:proofErr w:type="gramEnd"/>
      <w:r>
        <w:rPr>
          <w:rFonts w:ascii="仿宋" w:eastAsia="仿宋" w:hAnsi="仿宋" w:hint="eastAsia"/>
          <w:bCs/>
          <w:sz w:val="28"/>
          <w:szCs w:val="28"/>
        </w:rPr>
        <w:t>，流体量和流压；相关层段测井曲线的扫描图件（如有）；</w:t>
      </w:r>
    </w:p>
    <w:p w:rsidR="00B728CC" w:rsidRDefault="001618F5">
      <w:pPr>
        <w:spacing w:line="360" w:lineRule="auto"/>
        <w:ind w:firstLineChars="200" w:firstLine="560"/>
        <w:rPr>
          <w:rFonts w:ascii="仿宋" w:eastAsia="仿宋" w:hAnsi="仿宋"/>
          <w:bCs/>
          <w:sz w:val="28"/>
          <w:szCs w:val="28"/>
        </w:rPr>
      </w:pPr>
      <w:r>
        <w:rPr>
          <w:rFonts w:ascii="仿宋" w:eastAsia="仿宋" w:hAnsi="仿宋" w:hint="eastAsia"/>
          <w:bCs/>
          <w:sz w:val="28"/>
          <w:szCs w:val="28"/>
        </w:rPr>
        <w:t>⑤勘探测区数据：包括二维、三维、四维、重磁</w:t>
      </w:r>
      <w:proofErr w:type="gramStart"/>
      <w:r>
        <w:rPr>
          <w:rFonts w:ascii="仿宋" w:eastAsia="仿宋" w:hAnsi="仿宋" w:hint="eastAsia"/>
          <w:bCs/>
          <w:sz w:val="28"/>
          <w:szCs w:val="28"/>
        </w:rPr>
        <w:t>勘测勘测</w:t>
      </w:r>
      <w:proofErr w:type="gramEnd"/>
      <w:r>
        <w:rPr>
          <w:rFonts w:ascii="仿宋" w:eastAsia="仿宋" w:hAnsi="仿宋" w:hint="eastAsia"/>
          <w:bCs/>
          <w:sz w:val="28"/>
          <w:szCs w:val="28"/>
        </w:rPr>
        <w:t>时间、作业者、地震勘测服务公司、陆上或海上作业队、炮点公里数、</w:t>
      </w:r>
      <w:proofErr w:type="gramStart"/>
      <w:r>
        <w:rPr>
          <w:rFonts w:ascii="仿宋" w:eastAsia="仿宋" w:hAnsi="仿宋" w:hint="eastAsia"/>
          <w:bCs/>
          <w:sz w:val="28"/>
          <w:szCs w:val="28"/>
        </w:rPr>
        <w:t>重磁采集站</w:t>
      </w:r>
      <w:proofErr w:type="gramEnd"/>
      <w:r>
        <w:rPr>
          <w:rFonts w:ascii="仿宋" w:eastAsia="仿宋" w:hAnsi="仿宋" w:hint="eastAsia"/>
          <w:bCs/>
          <w:sz w:val="28"/>
          <w:szCs w:val="28"/>
        </w:rPr>
        <w:t>信息和其他采集的技术细节，如震源类型或CDP覆盖次数等。</w:t>
      </w:r>
    </w:p>
    <w:p w:rsidR="00B728CC" w:rsidRDefault="001618F5" w:rsidP="00B12B3C">
      <w:pPr>
        <w:spacing w:line="360" w:lineRule="auto"/>
        <w:ind w:firstLineChars="200" w:firstLine="560"/>
        <w:rPr>
          <w:rFonts w:ascii="仿宋" w:eastAsia="仿宋" w:hAnsi="仿宋"/>
          <w:bCs/>
          <w:sz w:val="28"/>
          <w:szCs w:val="28"/>
        </w:rPr>
      </w:pPr>
      <w:r>
        <w:rPr>
          <w:rFonts w:ascii="仿宋" w:eastAsia="仿宋" w:hAnsi="仿宋" w:hint="eastAsia"/>
          <w:bCs/>
          <w:sz w:val="28"/>
          <w:szCs w:val="28"/>
        </w:rPr>
        <w:t>⑥勘探远景评估：基于基础信息（所在的国家、盆地、地貌、面积、状态等）、</w:t>
      </w:r>
      <w:proofErr w:type="gramStart"/>
      <w:r>
        <w:rPr>
          <w:rFonts w:ascii="仿宋" w:eastAsia="仿宋" w:hAnsi="仿宋" w:hint="eastAsia"/>
          <w:bCs/>
          <w:sz w:val="28"/>
          <w:szCs w:val="28"/>
        </w:rPr>
        <w:t>井统计</w:t>
      </w:r>
      <w:proofErr w:type="gramEnd"/>
      <w:r>
        <w:rPr>
          <w:rFonts w:ascii="仿宋" w:eastAsia="仿宋" w:hAnsi="仿宋" w:hint="eastAsia"/>
          <w:bCs/>
          <w:sz w:val="28"/>
          <w:szCs w:val="28"/>
        </w:rPr>
        <w:t>和历史（是否已经钻探及井的结果）、前景资源量（资源类型、资源量及历史）、</w:t>
      </w:r>
      <w:r>
        <w:rPr>
          <w:rFonts w:ascii="仿宋" w:eastAsia="仿宋" w:hAnsi="仿宋" w:hint="eastAsia"/>
          <w:bCs/>
          <w:sz w:val="28"/>
          <w:szCs w:val="28"/>
        </w:rPr>
        <w:tab/>
        <w:t>油藏（油藏的层位、个数、类型、岩性等）等数据，集成合同区块、勘测数据、井等综合勘探开发数据，进行机会评估，发挥分析和同业评估在区域和区块级别的作用。</w:t>
      </w:r>
    </w:p>
    <w:p w:rsidR="00B728CC" w:rsidRDefault="001618F5">
      <w:pPr>
        <w:spacing w:line="360" w:lineRule="auto"/>
        <w:ind w:firstLineChars="200" w:firstLine="560"/>
        <w:rPr>
          <w:rFonts w:ascii="仿宋" w:eastAsia="仿宋" w:hAnsi="仿宋"/>
          <w:bCs/>
          <w:sz w:val="28"/>
          <w:szCs w:val="28"/>
        </w:rPr>
      </w:pPr>
      <w:r>
        <w:rPr>
          <w:rFonts w:ascii="仿宋" w:eastAsia="仿宋" w:hAnsi="仿宋" w:hint="eastAsia"/>
          <w:bCs/>
          <w:sz w:val="28"/>
          <w:szCs w:val="28"/>
        </w:rPr>
        <w:t>2.质量要求</w:t>
      </w:r>
    </w:p>
    <w:p w:rsidR="00B728CC" w:rsidRDefault="001618F5">
      <w:pPr>
        <w:spacing w:line="360" w:lineRule="auto"/>
        <w:ind w:firstLineChars="200" w:firstLine="560"/>
        <w:rPr>
          <w:rFonts w:ascii="仿宋" w:eastAsia="仿宋" w:hAnsi="仿宋"/>
          <w:bCs/>
          <w:sz w:val="28"/>
          <w:szCs w:val="28"/>
        </w:rPr>
      </w:pPr>
      <w:r>
        <w:rPr>
          <w:rFonts w:ascii="仿宋" w:eastAsia="仿宋" w:hAnsi="仿宋" w:hint="eastAsia"/>
          <w:bCs/>
          <w:sz w:val="28"/>
          <w:szCs w:val="28"/>
        </w:rPr>
        <w:t>保证所订阅的产品包含所有数据资料内容具有合法版权来源。产</w:t>
      </w:r>
      <w:r>
        <w:rPr>
          <w:rFonts w:ascii="仿宋" w:eastAsia="仿宋" w:hAnsi="仿宋" w:hint="eastAsia"/>
          <w:bCs/>
          <w:sz w:val="28"/>
          <w:szCs w:val="28"/>
        </w:rPr>
        <w:lastRenderedPageBreak/>
        <w:t>品数据内容详实可靠，符合石油天然气勘探开发国家和行业规范标准，不存在任何虚假或违反法律规定。</w:t>
      </w:r>
    </w:p>
    <w:p w:rsidR="00B728CC" w:rsidRDefault="00B12B3C">
      <w:pPr>
        <w:spacing w:line="360" w:lineRule="auto"/>
        <w:ind w:firstLineChars="200" w:firstLine="560"/>
        <w:rPr>
          <w:rFonts w:ascii="仿宋" w:eastAsia="仿宋" w:hAnsi="仿宋"/>
          <w:bCs/>
          <w:sz w:val="28"/>
          <w:szCs w:val="28"/>
        </w:rPr>
      </w:pPr>
      <w:r>
        <w:rPr>
          <w:rFonts w:ascii="仿宋" w:eastAsia="仿宋" w:hAnsi="仿宋" w:hint="eastAsia"/>
          <w:bCs/>
          <w:sz w:val="28"/>
          <w:szCs w:val="28"/>
        </w:rPr>
        <w:t>四、</w:t>
      </w:r>
      <w:r w:rsidR="001618F5">
        <w:rPr>
          <w:rFonts w:ascii="仿宋" w:eastAsia="仿宋" w:hAnsi="仿宋" w:hint="eastAsia"/>
          <w:bCs/>
          <w:sz w:val="28"/>
          <w:szCs w:val="28"/>
        </w:rPr>
        <w:t>实施周期</w:t>
      </w:r>
    </w:p>
    <w:p w:rsidR="00B728CC" w:rsidRDefault="001618F5">
      <w:pPr>
        <w:spacing w:line="360" w:lineRule="auto"/>
        <w:ind w:firstLineChars="200" w:firstLine="560"/>
        <w:rPr>
          <w:rFonts w:ascii="仿宋" w:eastAsia="仿宋" w:hAnsi="仿宋"/>
          <w:bCs/>
          <w:sz w:val="28"/>
          <w:szCs w:val="28"/>
        </w:rPr>
      </w:pPr>
      <w:r>
        <w:rPr>
          <w:rFonts w:ascii="仿宋" w:eastAsia="仿宋" w:hAnsi="仿宋" w:hint="eastAsia"/>
          <w:bCs/>
          <w:sz w:val="28"/>
          <w:szCs w:val="28"/>
        </w:rPr>
        <w:t>202</w:t>
      </w:r>
      <w:r>
        <w:rPr>
          <w:rFonts w:ascii="仿宋" w:eastAsia="仿宋" w:hAnsi="仿宋"/>
          <w:bCs/>
          <w:sz w:val="28"/>
          <w:szCs w:val="28"/>
        </w:rPr>
        <w:t>1</w:t>
      </w:r>
      <w:r>
        <w:rPr>
          <w:rFonts w:ascii="仿宋" w:eastAsia="仿宋" w:hAnsi="仿宋" w:hint="eastAsia"/>
          <w:bCs/>
          <w:sz w:val="28"/>
          <w:szCs w:val="28"/>
        </w:rPr>
        <w:t>年</w:t>
      </w:r>
      <w:r>
        <w:rPr>
          <w:rFonts w:ascii="仿宋" w:eastAsia="仿宋" w:hAnsi="仿宋"/>
          <w:bCs/>
          <w:sz w:val="28"/>
          <w:szCs w:val="28"/>
        </w:rPr>
        <w:t>12</w:t>
      </w:r>
      <w:r>
        <w:rPr>
          <w:rFonts w:ascii="仿宋" w:eastAsia="仿宋" w:hAnsi="仿宋" w:hint="eastAsia"/>
          <w:bCs/>
          <w:sz w:val="28"/>
          <w:szCs w:val="28"/>
        </w:rPr>
        <w:t>月</w:t>
      </w:r>
      <w:r w:rsidR="00B12B3C">
        <w:rPr>
          <w:rFonts w:ascii="仿宋" w:eastAsia="仿宋" w:hAnsi="仿宋" w:hint="eastAsia"/>
          <w:bCs/>
          <w:sz w:val="28"/>
          <w:szCs w:val="28"/>
        </w:rPr>
        <w:t>前提交所有资料。</w:t>
      </w:r>
    </w:p>
    <w:p w:rsidR="00B728CC" w:rsidRPr="00B12B3C" w:rsidRDefault="00B12B3C" w:rsidP="00B12B3C">
      <w:pPr>
        <w:spacing w:line="360" w:lineRule="auto"/>
        <w:rPr>
          <w:rFonts w:ascii="黑体" w:eastAsia="黑体" w:hAnsi="黑体"/>
          <w:b/>
          <w:snapToGrid w:val="0"/>
          <w:color w:val="FF0000"/>
          <w:sz w:val="24"/>
          <w:szCs w:val="24"/>
        </w:rPr>
      </w:pPr>
      <w:r w:rsidRPr="00B12B3C">
        <w:rPr>
          <w:rFonts w:ascii="黑体" w:eastAsia="黑体" w:hAnsi="黑体" w:hint="eastAsia"/>
          <w:snapToGrid w:val="0"/>
          <w:sz w:val="24"/>
          <w:szCs w:val="24"/>
        </w:rPr>
        <w:t>附表：</w:t>
      </w:r>
      <w:r w:rsidR="001618F5" w:rsidRPr="00B12B3C">
        <w:rPr>
          <w:rFonts w:ascii="黑体" w:eastAsia="黑体" w:hAnsi="黑体" w:hint="eastAsia"/>
          <w:snapToGrid w:val="0"/>
          <w:sz w:val="24"/>
          <w:szCs w:val="24"/>
        </w:rPr>
        <w:t xml:space="preserve"> 盆地资料清单</w:t>
      </w:r>
    </w:p>
    <w:tbl>
      <w:tblPr>
        <w:tblpPr w:leftFromText="180" w:rightFromText="180" w:vertAnchor="text" w:tblpXSpec="center" w:tblpY="1"/>
        <w:tblOverlap w:val="never"/>
        <w:tblW w:w="7460" w:type="dxa"/>
        <w:tblInd w:w="113" w:type="dxa"/>
        <w:tblLook w:val="04A0" w:firstRow="1" w:lastRow="0" w:firstColumn="1" w:lastColumn="0" w:noHBand="0" w:noVBand="1"/>
      </w:tblPr>
      <w:tblGrid>
        <w:gridCol w:w="1160"/>
        <w:gridCol w:w="6300"/>
      </w:tblGrid>
      <w:tr w:rsidR="00B728CC" w:rsidRPr="00B12B3C" w:rsidTr="00443CBA">
        <w:trPr>
          <w:trHeight w:val="28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序号</w:t>
            </w:r>
          </w:p>
        </w:tc>
        <w:tc>
          <w:tcPr>
            <w:tcW w:w="6300" w:type="dxa"/>
            <w:tcBorders>
              <w:top w:val="single" w:sz="4" w:space="0" w:color="auto"/>
              <w:left w:val="nil"/>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盆地名称</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1</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proofErr w:type="spellStart"/>
            <w:r w:rsidRPr="00B12B3C">
              <w:rPr>
                <w:rFonts w:ascii="仿宋" w:eastAsia="仿宋" w:hAnsi="仿宋" w:cs="宋体" w:hint="eastAsia"/>
                <w:color w:val="000000"/>
                <w:kern w:val="0"/>
                <w:sz w:val="18"/>
                <w:szCs w:val="18"/>
              </w:rPr>
              <w:t>Balingian</w:t>
            </w:r>
            <w:proofErr w:type="spellEnd"/>
            <w:r w:rsidRPr="00B12B3C">
              <w:rPr>
                <w:rFonts w:ascii="仿宋" w:eastAsia="仿宋" w:hAnsi="仿宋" w:cs="宋体" w:hint="eastAsia"/>
                <w:color w:val="000000"/>
                <w:kern w:val="0"/>
                <w:sz w:val="18"/>
                <w:szCs w:val="18"/>
              </w:rPr>
              <w:t xml:space="preserve"> Province</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2</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proofErr w:type="spellStart"/>
            <w:r w:rsidRPr="00B12B3C">
              <w:rPr>
                <w:rFonts w:ascii="仿宋" w:eastAsia="仿宋" w:hAnsi="仿宋" w:cs="宋体" w:hint="eastAsia"/>
                <w:color w:val="000000"/>
                <w:kern w:val="0"/>
                <w:sz w:val="18"/>
                <w:szCs w:val="18"/>
              </w:rPr>
              <w:t>Baram</w:t>
            </w:r>
            <w:proofErr w:type="spellEnd"/>
            <w:r w:rsidRPr="00B12B3C">
              <w:rPr>
                <w:rFonts w:ascii="仿宋" w:eastAsia="仿宋" w:hAnsi="仿宋" w:cs="宋体" w:hint="eastAsia"/>
                <w:color w:val="000000"/>
                <w:kern w:val="0"/>
                <w:sz w:val="18"/>
                <w:szCs w:val="18"/>
              </w:rPr>
              <w:t xml:space="preserve"> Delta</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3</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proofErr w:type="spellStart"/>
            <w:r w:rsidRPr="00B12B3C">
              <w:rPr>
                <w:rFonts w:ascii="仿宋" w:eastAsia="仿宋" w:hAnsi="仿宋" w:cs="宋体" w:hint="eastAsia"/>
                <w:color w:val="000000"/>
                <w:kern w:val="0"/>
                <w:sz w:val="18"/>
                <w:szCs w:val="18"/>
              </w:rPr>
              <w:t>Beibu</w:t>
            </w:r>
            <w:proofErr w:type="spellEnd"/>
            <w:r w:rsidRPr="00B12B3C">
              <w:rPr>
                <w:rFonts w:ascii="仿宋" w:eastAsia="仿宋" w:hAnsi="仿宋" w:cs="宋体" w:hint="eastAsia"/>
                <w:color w:val="000000"/>
                <w:kern w:val="0"/>
                <w:sz w:val="18"/>
                <w:szCs w:val="18"/>
              </w:rPr>
              <w:t xml:space="preserve"> Gulf Basin</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4</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Cagayan Basin</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5</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 xml:space="preserve">Central </w:t>
            </w:r>
            <w:proofErr w:type="spellStart"/>
            <w:r w:rsidRPr="00B12B3C">
              <w:rPr>
                <w:rFonts w:ascii="仿宋" w:eastAsia="仿宋" w:hAnsi="仿宋" w:cs="宋体" w:hint="eastAsia"/>
                <w:color w:val="000000"/>
                <w:kern w:val="0"/>
                <w:sz w:val="18"/>
                <w:szCs w:val="18"/>
              </w:rPr>
              <w:t>Luconia</w:t>
            </w:r>
            <w:proofErr w:type="spellEnd"/>
            <w:r w:rsidRPr="00B12B3C">
              <w:rPr>
                <w:rFonts w:ascii="仿宋" w:eastAsia="仿宋" w:hAnsi="仿宋" w:cs="宋体" w:hint="eastAsia"/>
                <w:color w:val="000000"/>
                <w:kern w:val="0"/>
                <w:sz w:val="18"/>
                <w:szCs w:val="18"/>
              </w:rPr>
              <w:t xml:space="preserve"> Province</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6</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Central Luzon Basin</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7</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proofErr w:type="spellStart"/>
            <w:r w:rsidRPr="00B12B3C">
              <w:rPr>
                <w:rFonts w:ascii="仿宋" w:eastAsia="仿宋" w:hAnsi="仿宋" w:cs="宋体" w:hint="eastAsia"/>
                <w:color w:val="000000"/>
                <w:kern w:val="0"/>
                <w:sz w:val="18"/>
                <w:szCs w:val="18"/>
              </w:rPr>
              <w:t>Cuu</w:t>
            </w:r>
            <w:proofErr w:type="spellEnd"/>
            <w:r w:rsidRPr="00B12B3C">
              <w:rPr>
                <w:rFonts w:ascii="仿宋" w:eastAsia="仿宋" w:hAnsi="仿宋" w:cs="宋体" w:hint="eastAsia"/>
                <w:color w:val="000000"/>
                <w:kern w:val="0"/>
                <w:sz w:val="18"/>
                <w:szCs w:val="18"/>
              </w:rPr>
              <w:t xml:space="preserve"> Long Basin-</w:t>
            </w:r>
            <w:proofErr w:type="spellStart"/>
            <w:r w:rsidRPr="00B12B3C">
              <w:rPr>
                <w:rFonts w:ascii="仿宋" w:eastAsia="仿宋" w:hAnsi="仿宋" w:cs="宋体" w:hint="eastAsia"/>
                <w:color w:val="000000"/>
                <w:kern w:val="0"/>
                <w:sz w:val="18"/>
                <w:szCs w:val="18"/>
              </w:rPr>
              <w:t>Vung</w:t>
            </w:r>
            <w:proofErr w:type="spellEnd"/>
            <w:r w:rsidRPr="00B12B3C">
              <w:rPr>
                <w:rFonts w:ascii="仿宋" w:eastAsia="仿宋" w:hAnsi="仿宋" w:cs="宋体" w:hint="eastAsia"/>
                <w:color w:val="000000"/>
                <w:kern w:val="0"/>
                <w:sz w:val="18"/>
                <w:szCs w:val="18"/>
              </w:rPr>
              <w:t xml:space="preserve"> Tau Basin</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8</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Dangerous Grounds</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9</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 xml:space="preserve">East </w:t>
            </w:r>
            <w:proofErr w:type="spellStart"/>
            <w:r w:rsidRPr="00B12B3C">
              <w:rPr>
                <w:rFonts w:ascii="仿宋" w:eastAsia="仿宋" w:hAnsi="仿宋" w:cs="宋体" w:hint="eastAsia"/>
                <w:color w:val="000000"/>
                <w:kern w:val="0"/>
                <w:sz w:val="18"/>
                <w:szCs w:val="18"/>
              </w:rPr>
              <w:t>Natuna</w:t>
            </w:r>
            <w:proofErr w:type="spellEnd"/>
            <w:r w:rsidRPr="00B12B3C">
              <w:rPr>
                <w:rFonts w:ascii="仿宋" w:eastAsia="仿宋" w:hAnsi="仿宋" w:cs="宋体" w:hint="eastAsia"/>
                <w:color w:val="000000"/>
                <w:kern w:val="0"/>
                <w:sz w:val="18"/>
                <w:szCs w:val="18"/>
              </w:rPr>
              <w:t xml:space="preserve"> Basin</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10</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East Palawan Basin</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11</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Hoang Sa Basin-</w:t>
            </w:r>
            <w:proofErr w:type="spellStart"/>
            <w:r w:rsidRPr="00B12B3C">
              <w:rPr>
                <w:rFonts w:ascii="仿宋" w:eastAsia="仿宋" w:hAnsi="仿宋" w:cs="宋体" w:hint="eastAsia"/>
                <w:color w:val="000000"/>
                <w:kern w:val="0"/>
                <w:sz w:val="18"/>
                <w:szCs w:val="18"/>
              </w:rPr>
              <w:t>Nha</w:t>
            </w:r>
            <w:proofErr w:type="spellEnd"/>
            <w:r w:rsidRPr="00B12B3C">
              <w:rPr>
                <w:rFonts w:ascii="仿宋" w:eastAsia="仿宋" w:hAnsi="仿宋" w:cs="宋体" w:hint="eastAsia"/>
                <w:color w:val="000000"/>
                <w:kern w:val="0"/>
                <w:sz w:val="18"/>
                <w:szCs w:val="18"/>
              </w:rPr>
              <w:t xml:space="preserve"> </w:t>
            </w:r>
            <w:proofErr w:type="spellStart"/>
            <w:r w:rsidRPr="00B12B3C">
              <w:rPr>
                <w:rFonts w:ascii="仿宋" w:eastAsia="仿宋" w:hAnsi="仿宋" w:cs="宋体" w:hint="eastAsia"/>
                <w:color w:val="000000"/>
                <w:kern w:val="0"/>
                <w:sz w:val="18"/>
                <w:szCs w:val="18"/>
              </w:rPr>
              <w:t>Trang</w:t>
            </w:r>
            <w:proofErr w:type="spellEnd"/>
            <w:r w:rsidRPr="00B12B3C">
              <w:rPr>
                <w:rFonts w:ascii="仿宋" w:eastAsia="仿宋" w:hAnsi="仿宋" w:cs="宋体" w:hint="eastAsia"/>
                <w:color w:val="000000"/>
                <w:kern w:val="0"/>
                <w:sz w:val="18"/>
                <w:szCs w:val="18"/>
              </w:rPr>
              <w:t xml:space="preserve"> </w:t>
            </w:r>
            <w:proofErr w:type="spellStart"/>
            <w:r w:rsidRPr="00B12B3C">
              <w:rPr>
                <w:rFonts w:ascii="仿宋" w:eastAsia="仿宋" w:hAnsi="仿宋" w:cs="宋体" w:hint="eastAsia"/>
                <w:color w:val="000000"/>
                <w:kern w:val="0"/>
                <w:sz w:val="18"/>
                <w:szCs w:val="18"/>
              </w:rPr>
              <w:t>Basin~Zhongjiannan</w:t>
            </w:r>
            <w:proofErr w:type="spellEnd"/>
            <w:r w:rsidRPr="00B12B3C">
              <w:rPr>
                <w:rFonts w:ascii="仿宋" w:eastAsia="仿宋" w:hAnsi="仿宋" w:cs="宋体" w:hint="eastAsia"/>
                <w:color w:val="000000"/>
                <w:kern w:val="0"/>
                <w:sz w:val="18"/>
                <w:szCs w:val="18"/>
              </w:rPr>
              <w:t xml:space="preserve"> Basin</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12</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 xml:space="preserve">Manila </w:t>
            </w:r>
            <w:proofErr w:type="spellStart"/>
            <w:r w:rsidRPr="00B12B3C">
              <w:rPr>
                <w:rFonts w:ascii="仿宋" w:eastAsia="仿宋" w:hAnsi="仿宋" w:cs="宋体" w:hint="eastAsia"/>
                <w:color w:val="000000"/>
                <w:kern w:val="0"/>
                <w:sz w:val="18"/>
                <w:szCs w:val="18"/>
              </w:rPr>
              <w:t>Forearc</w:t>
            </w:r>
            <w:proofErr w:type="spellEnd"/>
            <w:r w:rsidRPr="00B12B3C">
              <w:rPr>
                <w:rFonts w:ascii="仿宋" w:eastAsia="仿宋" w:hAnsi="仿宋" w:cs="宋体" w:hint="eastAsia"/>
                <w:color w:val="000000"/>
                <w:kern w:val="0"/>
                <w:sz w:val="18"/>
                <w:szCs w:val="18"/>
              </w:rPr>
              <w:t xml:space="preserve"> Basin</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13</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Mindoro-</w:t>
            </w:r>
            <w:proofErr w:type="spellStart"/>
            <w:r w:rsidRPr="00B12B3C">
              <w:rPr>
                <w:rFonts w:ascii="仿宋" w:eastAsia="仿宋" w:hAnsi="仿宋" w:cs="宋体" w:hint="eastAsia"/>
                <w:color w:val="000000"/>
                <w:kern w:val="0"/>
                <w:sz w:val="18"/>
                <w:szCs w:val="18"/>
              </w:rPr>
              <w:t>Cuyo</w:t>
            </w:r>
            <w:proofErr w:type="spellEnd"/>
            <w:r w:rsidRPr="00B12B3C">
              <w:rPr>
                <w:rFonts w:ascii="仿宋" w:eastAsia="仿宋" w:hAnsi="仿宋" w:cs="宋体" w:hint="eastAsia"/>
                <w:color w:val="000000"/>
                <w:kern w:val="0"/>
                <w:sz w:val="18"/>
                <w:szCs w:val="18"/>
              </w:rPr>
              <w:t xml:space="preserve"> Basin</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14</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Nam Con Son Basin</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15</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 xml:space="preserve">North </w:t>
            </w:r>
            <w:proofErr w:type="spellStart"/>
            <w:r w:rsidRPr="00B12B3C">
              <w:rPr>
                <w:rFonts w:ascii="仿宋" w:eastAsia="仿宋" w:hAnsi="仿宋" w:cs="宋体" w:hint="eastAsia"/>
                <w:color w:val="000000"/>
                <w:kern w:val="0"/>
                <w:sz w:val="18"/>
                <w:szCs w:val="18"/>
              </w:rPr>
              <w:t>Luconia</w:t>
            </w:r>
            <w:proofErr w:type="spellEnd"/>
            <w:r w:rsidRPr="00B12B3C">
              <w:rPr>
                <w:rFonts w:ascii="仿宋" w:eastAsia="仿宋" w:hAnsi="仿宋" w:cs="宋体" w:hint="eastAsia"/>
                <w:color w:val="000000"/>
                <w:kern w:val="0"/>
                <w:sz w:val="18"/>
                <w:szCs w:val="18"/>
              </w:rPr>
              <w:t xml:space="preserve"> Province</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16</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Northwest Palawan Basin</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17</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Northwest Sabah Platform</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18</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Northwest Sabah Province</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19</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Northwest Sabah Trough</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20</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proofErr w:type="spellStart"/>
            <w:r w:rsidRPr="00B12B3C">
              <w:rPr>
                <w:rFonts w:ascii="仿宋" w:eastAsia="仿宋" w:hAnsi="仿宋" w:cs="宋体" w:hint="eastAsia"/>
                <w:color w:val="000000"/>
                <w:kern w:val="0"/>
                <w:sz w:val="18"/>
                <w:szCs w:val="18"/>
              </w:rPr>
              <w:t>Paus-Ranai</w:t>
            </w:r>
            <w:proofErr w:type="spellEnd"/>
            <w:r w:rsidRPr="00B12B3C">
              <w:rPr>
                <w:rFonts w:ascii="仿宋" w:eastAsia="仿宋" w:hAnsi="仿宋" w:cs="宋体" w:hint="eastAsia"/>
                <w:color w:val="000000"/>
                <w:kern w:val="0"/>
                <w:sz w:val="18"/>
                <w:szCs w:val="18"/>
              </w:rPr>
              <w:t xml:space="preserve"> High</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21</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Pearl River Mouth Basin</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22</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proofErr w:type="spellStart"/>
            <w:r w:rsidRPr="00B12B3C">
              <w:rPr>
                <w:rFonts w:ascii="仿宋" w:eastAsia="仿宋" w:hAnsi="仿宋" w:cs="宋体" w:hint="eastAsia"/>
                <w:color w:val="000000"/>
                <w:kern w:val="0"/>
                <w:sz w:val="18"/>
                <w:szCs w:val="18"/>
              </w:rPr>
              <w:t>Phu</w:t>
            </w:r>
            <w:proofErr w:type="spellEnd"/>
            <w:r w:rsidRPr="00B12B3C">
              <w:rPr>
                <w:rFonts w:ascii="仿宋" w:eastAsia="仿宋" w:hAnsi="仿宋" w:cs="宋体" w:hint="eastAsia"/>
                <w:color w:val="000000"/>
                <w:kern w:val="0"/>
                <w:sz w:val="18"/>
                <w:szCs w:val="18"/>
              </w:rPr>
              <w:t xml:space="preserve"> </w:t>
            </w:r>
            <w:proofErr w:type="spellStart"/>
            <w:r w:rsidRPr="00B12B3C">
              <w:rPr>
                <w:rFonts w:ascii="仿宋" w:eastAsia="仿宋" w:hAnsi="仿宋" w:cs="宋体" w:hint="eastAsia"/>
                <w:color w:val="000000"/>
                <w:kern w:val="0"/>
                <w:sz w:val="18"/>
                <w:szCs w:val="18"/>
              </w:rPr>
              <w:t>Khanh</w:t>
            </w:r>
            <w:proofErr w:type="spellEnd"/>
            <w:r w:rsidRPr="00B12B3C">
              <w:rPr>
                <w:rFonts w:ascii="仿宋" w:eastAsia="仿宋" w:hAnsi="仿宋" w:cs="宋体" w:hint="eastAsia"/>
                <w:color w:val="000000"/>
                <w:kern w:val="0"/>
                <w:sz w:val="18"/>
                <w:szCs w:val="18"/>
              </w:rPr>
              <w:t xml:space="preserve"> Basin</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23</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proofErr w:type="spellStart"/>
            <w:r w:rsidRPr="00B12B3C">
              <w:rPr>
                <w:rFonts w:ascii="仿宋" w:eastAsia="仿宋" w:hAnsi="仿宋" w:cs="宋体" w:hint="eastAsia"/>
                <w:color w:val="000000"/>
                <w:kern w:val="0"/>
                <w:sz w:val="18"/>
                <w:szCs w:val="18"/>
              </w:rPr>
              <w:t>Qiongdongnan</w:t>
            </w:r>
            <w:proofErr w:type="spellEnd"/>
            <w:r w:rsidRPr="00B12B3C">
              <w:rPr>
                <w:rFonts w:ascii="仿宋" w:eastAsia="仿宋" w:hAnsi="仿宋" w:cs="宋体" w:hint="eastAsia"/>
                <w:color w:val="000000"/>
                <w:kern w:val="0"/>
                <w:sz w:val="18"/>
                <w:szCs w:val="18"/>
              </w:rPr>
              <w:t xml:space="preserve"> Basin</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24</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Reed Bank Basin-Recto Bank Basin</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25</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proofErr w:type="spellStart"/>
            <w:r w:rsidRPr="00B12B3C">
              <w:rPr>
                <w:rFonts w:ascii="仿宋" w:eastAsia="仿宋" w:hAnsi="仿宋" w:cs="宋体" w:hint="eastAsia"/>
                <w:color w:val="000000"/>
                <w:kern w:val="0"/>
                <w:sz w:val="18"/>
                <w:szCs w:val="18"/>
              </w:rPr>
              <w:t>Shuangfengnan</w:t>
            </w:r>
            <w:proofErr w:type="spellEnd"/>
            <w:r w:rsidRPr="00B12B3C">
              <w:rPr>
                <w:rFonts w:ascii="仿宋" w:eastAsia="仿宋" w:hAnsi="仿宋" w:cs="宋体" w:hint="eastAsia"/>
                <w:color w:val="000000"/>
                <w:kern w:val="0"/>
                <w:sz w:val="18"/>
                <w:szCs w:val="18"/>
              </w:rPr>
              <w:t xml:space="preserve"> Basin</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26</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Song Hong Basin</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27</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 xml:space="preserve">South </w:t>
            </w:r>
            <w:proofErr w:type="spellStart"/>
            <w:r w:rsidRPr="00B12B3C">
              <w:rPr>
                <w:rFonts w:ascii="仿宋" w:eastAsia="仿宋" w:hAnsi="仿宋" w:cs="宋体" w:hint="eastAsia"/>
                <w:color w:val="000000"/>
                <w:kern w:val="0"/>
                <w:sz w:val="18"/>
                <w:szCs w:val="18"/>
              </w:rPr>
              <w:t>Bijia</w:t>
            </w:r>
            <w:proofErr w:type="spellEnd"/>
            <w:r w:rsidRPr="00B12B3C">
              <w:rPr>
                <w:rFonts w:ascii="仿宋" w:eastAsia="仿宋" w:hAnsi="仿宋" w:cs="宋体" w:hint="eastAsia"/>
                <w:color w:val="000000"/>
                <w:kern w:val="0"/>
                <w:sz w:val="18"/>
                <w:szCs w:val="18"/>
              </w:rPr>
              <w:t xml:space="preserve"> Basin</w:t>
            </w:r>
          </w:p>
        </w:tc>
      </w:tr>
      <w:tr w:rsidR="00B728CC" w:rsidRPr="00B12B3C" w:rsidTr="00443CBA">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rsidP="00B12B3C">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28</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rsidP="00B12B3C">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South China Sea Basin</w:t>
            </w:r>
          </w:p>
        </w:tc>
      </w:tr>
    </w:tbl>
    <w:p w:rsidR="00B12B3C" w:rsidRDefault="00B12B3C" w:rsidP="00B12B3C">
      <w:pPr>
        <w:spacing w:line="360" w:lineRule="auto"/>
        <w:rPr>
          <w:rFonts w:ascii="仿宋" w:eastAsia="仿宋" w:hAnsi="仿宋"/>
          <w:b/>
          <w:snapToGrid w:val="0"/>
          <w:color w:val="FF0000"/>
          <w:szCs w:val="32"/>
        </w:rPr>
      </w:pPr>
    </w:p>
    <w:p w:rsidR="00B728CC" w:rsidRDefault="00B728CC" w:rsidP="00B12B3C">
      <w:pPr>
        <w:spacing w:line="360" w:lineRule="auto"/>
        <w:rPr>
          <w:rFonts w:ascii="仿宋" w:eastAsia="仿宋" w:hAnsi="仿宋"/>
          <w:b/>
          <w:snapToGrid w:val="0"/>
          <w:color w:val="FF0000"/>
          <w:szCs w:val="32"/>
        </w:rPr>
      </w:pPr>
    </w:p>
    <w:tbl>
      <w:tblPr>
        <w:tblW w:w="7460" w:type="dxa"/>
        <w:tblInd w:w="113" w:type="dxa"/>
        <w:tblLook w:val="04A0" w:firstRow="1" w:lastRow="0" w:firstColumn="1" w:lastColumn="0" w:noHBand="0" w:noVBand="1"/>
      </w:tblPr>
      <w:tblGrid>
        <w:gridCol w:w="1160"/>
        <w:gridCol w:w="6300"/>
      </w:tblGrid>
      <w:tr w:rsidR="00B728CC" w:rsidRPr="00B12B3C">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29</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Southwest Palawan Basin</w:t>
            </w:r>
          </w:p>
        </w:tc>
      </w:tr>
      <w:tr w:rsidR="00B728CC" w:rsidRPr="00B12B3C">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lastRenderedPageBreak/>
              <w:t>30</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Southwest Sarawak Province</w:t>
            </w:r>
          </w:p>
        </w:tc>
      </w:tr>
      <w:tr w:rsidR="00B728CC" w:rsidRPr="00B12B3C">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31</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Sulu Sea Basin</w:t>
            </w:r>
          </w:p>
        </w:tc>
      </w:tr>
      <w:tr w:rsidR="00B728CC" w:rsidRPr="00B12B3C">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32</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pPr>
              <w:widowControl/>
              <w:jc w:val="left"/>
              <w:rPr>
                <w:rFonts w:ascii="仿宋" w:eastAsia="仿宋" w:hAnsi="仿宋" w:cs="宋体"/>
                <w:color w:val="000000"/>
                <w:kern w:val="0"/>
                <w:sz w:val="18"/>
                <w:szCs w:val="18"/>
              </w:rPr>
            </w:pPr>
            <w:proofErr w:type="spellStart"/>
            <w:r w:rsidRPr="00B12B3C">
              <w:rPr>
                <w:rFonts w:ascii="仿宋" w:eastAsia="仿宋" w:hAnsi="仿宋" w:cs="宋体" w:hint="eastAsia"/>
                <w:color w:val="000000"/>
                <w:kern w:val="0"/>
                <w:sz w:val="18"/>
                <w:szCs w:val="18"/>
              </w:rPr>
              <w:t>Tatau</w:t>
            </w:r>
            <w:proofErr w:type="spellEnd"/>
            <w:r w:rsidRPr="00B12B3C">
              <w:rPr>
                <w:rFonts w:ascii="仿宋" w:eastAsia="仿宋" w:hAnsi="仿宋" w:cs="宋体" w:hint="eastAsia"/>
                <w:color w:val="000000"/>
                <w:kern w:val="0"/>
                <w:sz w:val="18"/>
                <w:szCs w:val="18"/>
              </w:rPr>
              <w:t xml:space="preserve"> Province</w:t>
            </w:r>
          </w:p>
        </w:tc>
      </w:tr>
      <w:tr w:rsidR="00B728CC" w:rsidRPr="00B12B3C">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33</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pPr>
              <w:widowControl/>
              <w:jc w:val="left"/>
              <w:rPr>
                <w:rFonts w:ascii="仿宋" w:eastAsia="仿宋" w:hAnsi="仿宋" w:cs="宋体"/>
                <w:color w:val="000000"/>
                <w:kern w:val="0"/>
                <w:sz w:val="18"/>
                <w:szCs w:val="18"/>
              </w:rPr>
            </w:pPr>
            <w:proofErr w:type="spellStart"/>
            <w:r w:rsidRPr="00B12B3C">
              <w:rPr>
                <w:rFonts w:ascii="仿宋" w:eastAsia="仿宋" w:hAnsi="仿宋" w:cs="宋体" w:hint="eastAsia"/>
                <w:color w:val="000000"/>
                <w:kern w:val="0"/>
                <w:sz w:val="18"/>
                <w:szCs w:val="18"/>
              </w:rPr>
              <w:t>Tinjar</w:t>
            </w:r>
            <w:proofErr w:type="spellEnd"/>
            <w:r w:rsidRPr="00B12B3C">
              <w:rPr>
                <w:rFonts w:ascii="仿宋" w:eastAsia="仿宋" w:hAnsi="仿宋" w:cs="宋体" w:hint="eastAsia"/>
                <w:color w:val="000000"/>
                <w:kern w:val="0"/>
                <w:sz w:val="18"/>
                <w:szCs w:val="18"/>
              </w:rPr>
              <w:t xml:space="preserve"> Province</w:t>
            </w:r>
          </w:p>
        </w:tc>
      </w:tr>
      <w:tr w:rsidR="00B728CC" w:rsidRPr="00B12B3C">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34</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Truong Sa Basin</w:t>
            </w:r>
          </w:p>
        </w:tc>
      </w:tr>
      <w:tr w:rsidR="00B728CC" w:rsidRPr="00B12B3C">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35</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pPr>
              <w:widowControl/>
              <w:jc w:val="left"/>
              <w:rPr>
                <w:rFonts w:ascii="仿宋" w:eastAsia="仿宋" w:hAnsi="仿宋" w:cs="宋体"/>
                <w:color w:val="000000"/>
                <w:kern w:val="0"/>
                <w:sz w:val="18"/>
                <w:szCs w:val="18"/>
              </w:rPr>
            </w:pPr>
            <w:proofErr w:type="spellStart"/>
            <w:r w:rsidRPr="00B12B3C">
              <w:rPr>
                <w:rFonts w:ascii="仿宋" w:eastAsia="仿宋" w:hAnsi="仿宋" w:cs="宋体" w:hint="eastAsia"/>
                <w:color w:val="000000"/>
                <w:kern w:val="0"/>
                <w:sz w:val="18"/>
                <w:szCs w:val="18"/>
              </w:rPr>
              <w:t>Tuy</w:t>
            </w:r>
            <w:proofErr w:type="spellEnd"/>
            <w:r w:rsidRPr="00B12B3C">
              <w:rPr>
                <w:rFonts w:ascii="仿宋" w:eastAsia="仿宋" w:hAnsi="仿宋" w:cs="宋体" w:hint="eastAsia"/>
                <w:color w:val="000000"/>
                <w:kern w:val="0"/>
                <w:sz w:val="18"/>
                <w:szCs w:val="18"/>
              </w:rPr>
              <w:t xml:space="preserve"> </w:t>
            </w:r>
            <w:proofErr w:type="spellStart"/>
            <w:r w:rsidRPr="00B12B3C">
              <w:rPr>
                <w:rFonts w:ascii="仿宋" w:eastAsia="仿宋" w:hAnsi="仿宋" w:cs="宋体" w:hint="eastAsia"/>
                <w:color w:val="000000"/>
                <w:kern w:val="0"/>
                <w:sz w:val="18"/>
                <w:szCs w:val="18"/>
              </w:rPr>
              <w:t>Hoa</w:t>
            </w:r>
            <w:proofErr w:type="spellEnd"/>
            <w:r w:rsidRPr="00B12B3C">
              <w:rPr>
                <w:rFonts w:ascii="仿宋" w:eastAsia="仿宋" w:hAnsi="仿宋" w:cs="宋体" w:hint="eastAsia"/>
                <w:color w:val="000000"/>
                <w:kern w:val="0"/>
                <w:sz w:val="18"/>
                <w:szCs w:val="18"/>
              </w:rPr>
              <w:t xml:space="preserve"> Shear Zone</w:t>
            </w:r>
          </w:p>
        </w:tc>
      </w:tr>
      <w:tr w:rsidR="00B728CC" w:rsidRPr="00B12B3C">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36</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pPr>
              <w:widowControl/>
              <w:jc w:val="left"/>
              <w:rPr>
                <w:rFonts w:ascii="仿宋" w:eastAsia="仿宋" w:hAnsi="仿宋" w:cs="宋体"/>
                <w:color w:val="000000"/>
                <w:kern w:val="0"/>
                <w:sz w:val="18"/>
                <w:szCs w:val="18"/>
              </w:rPr>
            </w:pPr>
            <w:proofErr w:type="spellStart"/>
            <w:r w:rsidRPr="00B12B3C">
              <w:rPr>
                <w:rFonts w:ascii="仿宋" w:eastAsia="仿宋" w:hAnsi="仿宋" w:cs="宋体" w:hint="eastAsia"/>
                <w:color w:val="000000"/>
                <w:kern w:val="0"/>
                <w:sz w:val="18"/>
                <w:szCs w:val="18"/>
              </w:rPr>
              <w:t>Vung</w:t>
            </w:r>
            <w:proofErr w:type="spellEnd"/>
            <w:r w:rsidRPr="00B12B3C">
              <w:rPr>
                <w:rFonts w:ascii="仿宋" w:eastAsia="仿宋" w:hAnsi="仿宋" w:cs="宋体" w:hint="eastAsia"/>
                <w:color w:val="000000"/>
                <w:kern w:val="0"/>
                <w:sz w:val="18"/>
                <w:szCs w:val="18"/>
              </w:rPr>
              <w:t xml:space="preserve"> May Basin</w:t>
            </w:r>
          </w:p>
        </w:tc>
      </w:tr>
      <w:tr w:rsidR="00B728CC" w:rsidRPr="00B12B3C">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37</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pPr>
              <w:widowControl/>
              <w:jc w:val="left"/>
              <w:rPr>
                <w:rFonts w:ascii="仿宋" w:eastAsia="仿宋" w:hAnsi="仿宋" w:cs="宋体"/>
                <w:color w:val="000000"/>
                <w:kern w:val="0"/>
                <w:sz w:val="18"/>
                <w:szCs w:val="18"/>
              </w:rPr>
            </w:pPr>
            <w:proofErr w:type="spellStart"/>
            <w:r w:rsidRPr="00B12B3C">
              <w:rPr>
                <w:rFonts w:ascii="仿宋" w:eastAsia="仿宋" w:hAnsi="仿宋" w:cs="宋体" w:hint="eastAsia"/>
                <w:color w:val="000000"/>
                <w:kern w:val="0"/>
                <w:sz w:val="18"/>
                <w:szCs w:val="18"/>
              </w:rPr>
              <w:t>Vung</w:t>
            </w:r>
            <w:proofErr w:type="spellEnd"/>
            <w:r w:rsidRPr="00B12B3C">
              <w:rPr>
                <w:rFonts w:ascii="仿宋" w:eastAsia="仿宋" w:hAnsi="仿宋" w:cs="宋体" w:hint="eastAsia"/>
                <w:color w:val="000000"/>
                <w:kern w:val="0"/>
                <w:sz w:val="18"/>
                <w:szCs w:val="18"/>
              </w:rPr>
              <w:t xml:space="preserve"> May-</w:t>
            </w:r>
            <w:proofErr w:type="spellStart"/>
            <w:r w:rsidRPr="00B12B3C">
              <w:rPr>
                <w:rFonts w:ascii="仿宋" w:eastAsia="仿宋" w:hAnsi="仿宋" w:cs="宋体" w:hint="eastAsia"/>
                <w:color w:val="000000"/>
                <w:kern w:val="0"/>
                <w:sz w:val="18"/>
                <w:szCs w:val="18"/>
              </w:rPr>
              <w:t>Dalat</w:t>
            </w:r>
            <w:proofErr w:type="spellEnd"/>
            <w:r w:rsidRPr="00B12B3C">
              <w:rPr>
                <w:rFonts w:ascii="仿宋" w:eastAsia="仿宋" w:hAnsi="仿宋" w:cs="宋体" w:hint="eastAsia"/>
                <w:color w:val="000000"/>
                <w:kern w:val="0"/>
                <w:sz w:val="18"/>
                <w:szCs w:val="18"/>
              </w:rPr>
              <w:t xml:space="preserve"> High</w:t>
            </w:r>
          </w:p>
        </w:tc>
      </w:tr>
      <w:tr w:rsidR="00B728CC" w:rsidRPr="00B12B3C">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38</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 xml:space="preserve">West </w:t>
            </w:r>
            <w:proofErr w:type="spellStart"/>
            <w:r w:rsidRPr="00B12B3C">
              <w:rPr>
                <w:rFonts w:ascii="仿宋" w:eastAsia="仿宋" w:hAnsi="仿宋" w:cs="宋体" w:hint="eastAsia"/>
                <w:color w:val="000000"/>
                <w:kern w:val="0"/>
                <w:sz w:val="18"/>
                <w:szCs w:val="18"/>
              </w:rPr>
              <w:t>Luconia</w:t>
            </w:r>
            <w:proofErr w:type="spellEnd"/>
            <w:r w:rsidRPr="00B12B3C">
              <w:rPr>
                <w:rFonts w:ascii="仿宋" w:eastAsia="仿宋" w:hAnsi="仿宋" w:cs="宋体" w:hint="eastAsia"/>
                <w:color w:val="000000"/>
                <w:kern w:val="0"/>
                <w:sz w:val="18"/>
                <w:szCs w:val="18"/>
              </w:rPr>
              <w:t xml:space="preserve"> Province</w:t>
            </w:r>
          </w:p>
        </w:tc>
      </w:tr>
      <w:tr w:rsidR="00B728CC" w:rsidRPr="00B12B3C">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39</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West Luzon Basin</w:t>
            </w:r>
          </w:p>
        </w:tc>
      </w:tr>
      <w:tr w:rsidR="00B728CC" w:rsidRPr="00B12B3C">
        <w:trPr>
          <w:trHeight w:val="28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B728CC" w:rsidRPr="00B12B3C" w:rsidRDefault="001618F5">
            <w:pPr>
              <w:widowControl/>
              <w:jc w:val="center"/>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40</w:t>
            </w:r>
          </w:p>
        </w:tc>
        <w:tc>
          <w:tcPr>
            <w:tcW w:w="6300" w:type="dxa"/>
            <w:tcBorders>
              <w:top w:val="nil"/>
              <w:left w:val="nil"/>
              <w:bottom w:val="single" w:sz="4" w:space="0" w:color="auto"/>
              <w:right w:val="single" w:sz="4" w:space="0" w:color="auto"/>
            </w:tcBorders>
            <w:shd w:val="clear" w:color="auto" w:fill="auto"/>
            <w:noWrap/>
            <w:vAlign w:val="center"/>
          </w:tcPr>
          <w:p w:rsidR="00B728CC" w:rsidRPr="00B12B3C" w:rsidRDefault="001618F5">
            <w:pPr>
              <w:widowControl/>
              <w:jc w:val="left"/>
              <w:rPr>
                <w:rFonts w:ascii="仿宋" w:eastAsia="仿宋" w:hAnsi="仿宋" w:cs="宋体"/>
                <w:color w:val="000000"/>
                <w:kern w:val="0"/>
                <w:sz w:val="18"/>
                <w:szCs w:val="18"/>
              </w:rPr>
            </w:pPr>
            <w:r w:rsidRPr="00B12B3C">
              <w:rPr>
                <w:rFonts w:ascii="仿宋" w:eastAsia="仿宋" w:hAnsi="仿宋" w:cs="宋体" w:hint="eastAsia"/>
                <w:color w:val="000000"/>
                <w:kern w:val="0"/>
                <w:sz w:val="18"/>
                <w:szCs w:val="18"/>
              </w:rPr>
              <w:t xml:space="preserve">West </w:t>
            </w:r>
            <w:proofErr w:type="spellStart"/>
            <w:r w:rsidRPr="00B12B3C">
              <w:rPr>
                <w:rFonts w:ascii="仿宋" w:eastAsia="仿宋" w:hAnsi="仿宋" w:cs="宋体" w:hint="eastAsia"/>
                <w:color w:val="000000"/>
                <w:kern w:val="0"/>
                <w:sz w:val="18"/>
                <w:szCs w:val="18"/>
              </w:rPr>
              <w:t>Natuna</w:t>
            </w:r>
            <w:proofErr w:type="spellEnd"/>
            <w:r w:rsidRPr="00B12B3C">
              <w:rPr>
                <w:rFonts w:ascii="仿宋" w:eastAsia="仿宋" w:hAnsi="仿宋" w:cs="宋体" w:hint="eastAsia"/>
                <w:color w:val="000000"/>
                <w:kern w:val="0"/>
                <w:sz w:val="18"/>
                <w:szCs w:val="18"/>
              </w:rPr>
              <w:t xml:space="preserve"> Basin</w:t>
            </w:r>
          </w:p>
        </w:tc>
      </w:tr>
    </w:tbl>
    <w:p w:rsidR="00B728CC" w:rsidRDefault="00B728CC"/>
    <w:p w:rsidR="00B728CC" w:rsidRDefault="00B728CC">
      <w:pPr>
        <w:spacing w:line="360" w:lineRule="auto"/>
        <w:ind w:firstLineChars="200" w:firstLine="640"/>
      </w:pPr>
    </w:p>
    <w:sectPr w:rsidR="00B728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703" w:rsidRDefault="000C5703" w:rsidP="00B12B3C">
      <w:r>
        <w:separator/>
      </w:r>
    </w:p>
  </w:endnote>
  <w:endnote w:type="continuationSeparator" w:id="0">
    <w:p w:rsidR="000C5703" w:rsidRDefault="000C5703" w:rsidP="00B1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703" w:rsidRDefault="000C5703" w:rsidP="00B12B3C">
      <w:r>
        <w:separator/>
      </w:r>
    </w:p>
  </w:footnote>
  <w:footnote w:type="continuationSeparator" w:id="0">
    <w:p w:rsidR="000C5703" w:rsidRDefault="000C5703" w:rsidP="00B12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BB8"/>
    <w:rsid w:val="000C5703"/>
    <w:rsid w:val="00124AF5"/>
    <w:rsid w:val="001618F5"/>
    <w:rsid w:val="00272F66"/>
    <w:rsid w:val="002F42A1"/>
    <w:rsid w:val="00443CBA"/>
    <w:rsid w:val="00522ED3"/>
    <w:rsid w:val="005E4D9B"/>
    <w:rsid w:val="00612024"/>
    <w:rsid w:val="0061545E"/>
    <w:rsid w:val="007C58AD"/>
    <w:rsid w:val="009B0827"/>
    <w:rsid w:val="009E7B34"/>
    <w:rsid w:val="00A83251"/>
    <w:rsid w:val="00B11BB8"/>
    <w:rsid w:val="00B12B3C"/>
    <w:rsid w:val="00B45E02"/>
    <w:rsid w:val="00B728CC"/>
    <w:rsid w:val="00B8243E"/>
    <w:rsid w:val="00C45589"/>
    <w:rsid w:val="00E42093"/>
    <w:rsid w:val="00EC7BDB"/>
    <w:rsid w:val="00EF4F65"/>
    <w:rsid w:val="10D86E30"/>
    <w:rsid w:val="1C500ED9"/>
    <w:rsid w:val="1C904AC5"/>
    <w:rsid w:val="1FB73983"/>
    <w:rsid w:val="29A17A95"/>
    <w:rsid w:val="41001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仿宋_GB2312" w:eastAsia="仿宋_GB2312" w:hAnsi="Times New Roman" w:cs="Times New Roman"/>
      <w:sz w:val="18"/>
      <w:szCs w:val="18"/>
    </w:rPr>
  </w:style>
  <w:style w:type="character" w:customStyle="1" w:styleId="Char">
    <w:name w:val="页脚 Char"/>
    <w:basedOn w:val="a0"/>
    <w:link w:val="a3"/>
    <w:uiPriority w:val="99"/>
    <w:rPr>
      <w:rFonts w:ascii="仿宋_GB2312"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仿宋_GB2312" w:eastAsia="仿宋_GB2312" w:hAnsi="Times New Roman" w:cs="Times New Roman"/>
      <w:sz w:val="18"/>
      <w:szCs w:val="18"/>
    </w:rPr>
  </w:style>
  <w:style w:type="character" w:customStyle="1" w:styleId="Char">
    <w:name w:val="页脚 Char"/>
    <w:basedOn w:val="a0"/>
    <w:link w:val="a3"/>
    <w:uiPriority w:val="99"/>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WANGJIANQIANG</dc:creator>
  <cp:lastModifiedBy>Admin</cp:lastModifiedBy>
  <cp:revision>14</cp:revision>
  <dcterms:created xsi:type="dcterms:W3CDTF">2021-07-16T05:22:00Z</dcterms:created>
  <dcterms:modified xsi:type="dcterms:W3CDTF">2021-10-26T07:40:00Z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ED3A895817974FCE98E5B6FB3BA33A11</vt:lpwstr>
  </property>
</Properties>
</file>