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C8" w:rsidRPr="00AB445C" w:rsidRDefault="00AB445C">
      <w:pPr>
        <w:rPr>
          <w:rFonts w:ascii="仿宋_GB2312" w:eastAsia="仿宋_GB2312"/>
          <w:sz w:val="32"/>
          <w:szCs w:val="32"/>
        </w:rPr>
      </w:pPr>
      <w:r w:rsidRPr="00AB445C">
        <w:rPr>
          <w:rFonts w:ascii="仿宋_GB2312" w:eastAsia="仿宋_GB2312" w:hint="eastAsia"/>
          <w:sz w:val="32"/>
          <w:szCs w:val="32"/>
        </w:rPr>
        <w:t>附件1：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5050"/>
      </w:tblGrid>
      <w:tr w:rsidR="00AB445C" w:rsidTr="006D7F81">
        <w:trPr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5C" w:rsidRDefault="00AB445C" w:rsidP="006D7F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5C" w:rsidRDefault="00AB445C" w:rsidP="006D7F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品种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5C" w:rsidRDefault="00AB445C" w:rsidP="006D7F8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要求</w:t>
            </w:r>
          </w:p>
        </w:tc>
      </w:tr>
      <w:tr w:rsidR="00AB445C" w:rsidTr="00AB4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5C" w:rsidRDefault="00AB445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5C" w:rsidRDefault="00AB445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蔬菜：叶菜、根茎类、花菜类、瓜果类、菌类等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C" w:rsidRDefault="00AB445C" w:rsidP="00F73EAC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当季新鲜的蔬菜，符合现行农残国家标准；</w:t>
            </w:r>
          </w:p>
          <w:p w:rsidR="00AB445C" w:rsidRDefault="00AB445C" w:rsidP="00F73EAC">
            <w:pPr>
              <w:numPr>
                <w:ilvl w:val="0"/>
                <w:numId w:val="1"/>
              </w:num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供货时须提供当批次蔬菜农药残留快速检测合格证明；</w:t>
            </w:r>
          </w:p>
          <w:p w:rsidR="006D7F81" w:rsidRDefault="006D7F81" w:rsidP="00F73EAC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所供蔬菜在船能够长时间存储；</w:t>
            </w:r>
          </w:p>
        </w:tc>
      </w:tr>
      <w:tr w:rsidR="00AB445C" w:rsidTr="00AB4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5C" w:rsidRDefault="00AB445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5C" w:rsidRDefault="00AB445C" w:rsidP="00AB445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粮食类：米、面、杂粮、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湿质面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制品等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C" w:rsidRDefault="00AB445C" w:rsidP="00F73EAC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同类产品一级质量；</w:t>
            </w:r>
          </w:p>
          <w:p w:rsidR="00AB445C" w:rsidRDefault="00AB445C" w:rsidP="00F73EAC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符合现行国家标准，储存期限不超过国家规定期限；</w:t>
            </w:r>
          </w:p>
          <w:p w:rsidR="00AB445C" w:rsidRDefault="00AB445C" w:rsidP="00F73EAC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包装 选用透气性良好的无色塑料编制袋（符合《中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</w:rPr>
              <w:t>华人民共和国国家标准》GB8946《塑料编制袋》中的有关规定），相关费用由中标供应商承担；</w:t>
            </w:r>
          </w:p>
          <w:p w:rsidR="00AB445C" w:rsidRDefault="00AB445C" w:rsidP="00F73EAC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供货时需提供当批次产品检测合格报告。</w:t>
            </w:r>
          </w:p>
        </w:tc>
      </w:tr>
      <w:tr w:rsidR="00AB445C" w:rsidTr="00AB4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5C" w:rsidRDefault="00AB445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5C" w:rsidRDefault="00AB445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畜肉类及其调理肉质品（肉串、肉丸等）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C" w:rsidRDefault="00AB445C" w:rsidP="00F73EAC">
            <w:pPr>
              <w:numPr>
                <w:ilvl w:val="0"/>
                <w:numId w:val="3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根据实际要求操作加工；</w:t>
            </w:r>
          </w:p>
          <w:p w:rsidR="00AB445C" w:rsidRDefault="00AB445C" w:rsidP="00F73EAC">
            <w:pPr>
              <w:numPr>
                <w:ilvl w:val="0"/>
                <w:numId w:val="3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符合现行国家标准、兽药残留标准及有关规定；</w:t>
            </w:r>
          </w:p>
          <w:p w:rsidR="00AB445C" w:rsidRDefault="00AB445C" w:rsidP="00AB445C">
            <w:pPr>
              <w:numPr>
                <w:ilvl w:val="0"/>
                <w:numId w:val="3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供货时须提供同批的畜肉类检验检疫合格证明及进货单据；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</w:p>
        </w:tc>
      </w:tr>
      <w:tr w:rsidR="00AB445C" w:rsidTr="00AB4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5C" w:rsidRDefault="00AB445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5C" w:rsidRDefault="00AB445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禽肉类及其调理肉质品（肉串、鸡柳、鸡块、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鸡排等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C" w:rsidRDefault="00AB445C" w:rsidP="00F73EAC">
            <w:pPr>
              <w:numPr>
                <w:ilvl w:val="0"/>
                <w:numId w:val="4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根据实际要求操作加工；</w:t>
            </w:r>
          </w:p>
          <w:p w:rsidR="00AB445C" w:rsidRDefault="00AB445C" w:rsidP="00F73EAC">
            <w:pPr>
              <w:numPr>
                <w:ilvl w:val="0"/>
                <w:numId w:val="4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符合现行国家标准；</w:t>
            </w:r>
          </w:p>
          <w:p w:rsidR="00AB445C" w:rsidRDefault="00AB445C" w:rsidP="00AB445C">
            <w:pPr>
              <w:numPr>
                <w:ilvl w:val="0"/>
                <w:numId w:val="4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供货时须提供同批的检疫合格证明及进货单据；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</w:p>
        </w:tc>
      </w:tr>
      <w:tr w:rsidR="00AB445C" w:rsidTr="00AB4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5C" w:rsidRDefault="00AB445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5C" w:rsidRDefault="00AB445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食用油类：压榨一级花生油、玉米油、香油等。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C" w:rsidRDefault="00AB445C" w:rsidP="00F73EAC">
            <w:pPr>
              <w:numPr>
                <w:ilvl w:val="0"/>
                <w:numId w:val="5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根据实际需求提供相应品牌产品；</w:t>
            </w:r>
          </w:p>
          <w:p w:rsidR="00AB445C" w:rsidRDefault="00AB445C" w:rsidP="00AB445C">
            <w:pPr>
              <w:numPr>
                <w:ilvl w:val="0"/>
                <w:numId w:val="5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符合现行国家标准；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</w:p>
        </w:tc>
      </w:tr>
      <w:tr w:rsidR="00AB445C" w:rsidTr="00AB4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5C" w:rsidRDefault="00AB445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5C" w:rsidRDefault="00AB445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豆制品类：豆腐类、豆制品类、豆芽类。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C" w:rsidRDefault="00AB445C" w:rsidP="00F73EAC">
            <w:pPr>
              <w:numPr>
                <w:ilvl w:val="0"/>
                <w:numId w:val="6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符合现行国家标准，要求感官好、无异味、无变质、不粘、不红；</w:t>
            </w:r>
          </w:p>
          <w:p w:rsidR="00AB445C" w:rsidRDefault="00AB445C" w:rsidP="00AB445C">
            <w:pPr>
              <w:numPr>
                <w:ilvl w:val="0"/>
                <w:numId w:val="6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供货时须提供同批次产品检测合格报告；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</w:p>
        </w:tc>
      </w:tr>
      <w:tr w:rsidR="00AB445C" w:rsidTr="00AB4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5C" w:rsidRDefault="00AB445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5C" w:rsidRDefault="00AB445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水产：鱼类、虾类、贝类、藻类等水产品（海带属于水产品）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C" w:rsidRDefault="00AB445C" w:rsidP="00F73EAC">
            <w:pPr>
              <w:numPr>
                <w:ilvl w:val="0"/>
                <w:numId w:val="7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符合现行国家标准；</w:t>
            </w:r>
          </w:p>
          <w:p w:rsidR="00AB445C" w:rsidRDefault="00AB445C" w:rsidP="00AB445C">
            <w:pPr>
              <w:numPr>
                <w:ilvl w:val="0"/>
                <w:numId w:val="7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供货时须提供同批的合格证明及进货单据；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</w:p>
        </w:tc>
      </w:tr>
      <w:tr w:rsidR="00AB445C" w:rsidTr="00AB4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5C" w:rsidRDefault="00AB445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5C" w:rsidRDefault="00AB445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禽蛋类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C" w:rsidRDefault="00AB445C" w:rsidP="00F73EAC">
            <w:pPr>
              <w:numPr>
                <w:ilvl w:val="0"/>
                <w:numId w:val="8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符合现行国家标准；</w:t>
            </w:r>
          </w:p>
          <w:p w:rsidR="00AB445C" w:rsidRDefault="00AB445C" w:rsidP="00AB445C">
            <w:pPr>
              <w:numPr>
                <w:ilvl w:val="0"/>
                <w:numId w:val="8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供货时须提供同批的合格证明及进货单据；</w:t>
            </w:r>
          </w:p>
        </w:tc>
      </w:tr>
      <w:tr w:rsidR="00AB445C" w:rsidTr="00AB4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5C" w:rsidRDefault="00AB445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5C" w:rsidRDefault="00AB445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调味料：食用盐、味精、鸡精、酱油（老抽、生抽、味极鲜等）、食用醋、糖、酱类等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C" w:rsidRDefault="00AB445C" w:rsidP="00F73EAC">
            <w:pPr>
              <w:numPr>
                <w:ilvl w:val="0"/>
                <w:numId w:val="9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根据实际需求提供相应品牌产品；</w:t>
            </w:r>
          </w:p>
          <w:p w:rsidR="00AB445C" w:rsidRDefault="00AB445C" w:rsidP="00F73EAC">
            <w:pPr>
              <w:numPr>
                <w:ilvl w:val="0"/>
                <w:numId w:val="9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符合现行国家标准；</w:t>
            </w:r>
          </w:p>
          <w:p w:rsidR="00AB445C" w:rsidRDefault="00AB445C" w:rsidP="00AB445C">
            <w:pPr>
              <w:numPr>
                <w:ilvl w:val="0"/>
                <w:numId w:val="9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供货时须提供当批次产品合格证及进货单据；</w:t>
            </w:r>
          </w:p>
        </w:tc>
      </w:tr>
      <w:tr w:rsidR="00AB445C" w:rsidTr="00AB445C">
        <w:trPr>
          <w:trHeight w:val="1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5C" w:rsidRDefault="00AB445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5C" w:rsidRDefault="00AB445C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其他类：木耳、银耳、八角、花椒、桂皮等；牛奶、酸奶等奶制品；果汁、可乐、雪碧等饮料。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C" w:rsidRDefault="00AB445C" w:rsidP="00F73EAC">
            <w:pPr>
              <w:numPr>
                <w:ilvl w:val="0"/>
                <w:numId w:val="10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符合现行国家标准，感官性状合格；</w:t>
            </w:r>
          </w:p>
          <w:p w:rsidR="00AB445C" w:rsidRDefault="00AB445C" w:rsidP="00F73EAC">
            <w:pPr>
              <w:numPr>
                <w:ilvl w:val="0"/>
                <w:numId w:val="10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供货时须提供当批次产品合格证及进货单据。</w:t>
            </w:r>
          </w:p>
        </w:tc>
      </w:tr>
    </w:tbl>
    <w:p w:rsidR="00AB445C" w:rsidRPr="00AB445C" w:rsidRDefault="00AB445C"/>
    <w:sectPr w:rsidR="00AB445C" w:rsidRPr="00AB4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0D" w:rsidRDefault="00941B0D" w:rsidP="00AB445C">
      <w:r>
        <w:separator/>
      </w:r>
    </w:p>
  </w:endnote>
  <w:endnote w:type="continuationSeparator" w:id="0">
    <w:p w:rsidR="00941B0D" w:rsidRDefault="00941B0D" w:rsidP="00AB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0D" w:rsidRDefault="00941B0D" w:rsidP="00AB445C">
      <w:r>
        <w:separator/>
      </w:r>
    </w:p>
  </w:footnote>
  <w:footnote w:type="continuationSeparator" w:id="0">
    <w:p w:rsidR="00941B0D" w:rsidRDefault="00941B0D" w:rsidP="00AB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689208"/>
    <w:multiLevelType w:val="singleLevel"/>
    <w:tmpl w:val="AA689208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1">
    <w:nsid w:val="AE1FE183"/>
    <w:multiLevelType w:val="singleLevel"/>
    <w:tmpl w:val="AE1FE183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2">
    <w:nsid w:val="B828877A"/>
    <w:multiLevelType w:val="singleLevel"/>
    <w:tmpl w:val="B828877A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3">
    <w:nsid w:val="F94D98B0"/>
    <w:multiLevelType w:val="singleLevel"/>
    <w:tmpl w:val="F94D98B0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4">
    <w:nsid w:val="FD50F753"/>
    <w:multiLevelType w:val="singleLevel"/>
    <w:tmpl w:val="FD50F753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5">
    <w:nsid w:val="03A915E9"/>
    <w:multiLevelType w:val="singleLevel"/>
    <w:tmpl w:val="03A915E9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6">
    <w:nsid w:val="15CCC971"/>
    <w:multiLevelType w:val="singleLevel"/>
    <w:tmpl w:val="15CCC971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7">
    <w:nsid w:val="1E775D6E"/>
    <w:multiLevelType w:val="singleLevel"/>
    <w:tmpl w:val="1E775D6E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8">
    <w:nsid w:val="26F1982D"/>
    <w:multiLevelType w:val="singleLevel"/>
    <w:tmpl w:val="26F1982D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9">
    <w:nsid w:val="6B486D81"/>
    <w:multiLevelType w:val="singleLevel"/>
    <w:tmpl w:val="6B486D81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62"/>
    <w:rsid w:val="000A6362"/>
    <w:rsid w:val="000E434E"/>
    <w:rsid w:val="00522DB3"/>
    <w:rsid w:val="006D7F81"/>
    <w:rsid w:val="00941B0D"/>
    <w:rsid w:val="00AB445C"/>
    <w:rsid w:val="00B15A10"/>
    <w:rsid w:val="00C7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4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4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4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4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liqian</dc:creator>
  <cp:keywords/>
  <dc:description/>
  <cp:lastModifiedBy>liqian</cp:lastModifiedBy>
  <cp:revision>3</cp:revision>
  <dcterms:created xsi:type="dcterms:W3CDTF">2021-09-06T03:01:00Z</dcterms:created>
  <dcterms:modified xsi:type="dcterms:W3CDTF">2021-09-06T06:49:00Z</dcterms:modified>
</cp:coreProperties>
</file>