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26" w:rightChars="11" w:firstLine="420" w:firstLineChars="200"/>
        <w:rPr>
          <w:rFonts w:hint="eastAsia"/>
          <w:b/>
          <w:bCs/>
          <w:sz w:val="30"/>
          <w:szCs w:val="30"/>
        </w:rPr>
      </w:pPr>
      <w:bookmarkStart w:id="32" w:name="_GoBack"/>
      <w:r>
        <w:rPr>
          <w:rFonts w:hint="eastAsia"/>
          <w:b/>
          <w:bCs/>
          <w:sz w:val="30"/>
          <w:szCs w:val="30"/>
        </w:rPr>
        <w:t>喜马拉雅构造带中段新生代隆升历史研究</w:t>
      </w:r>
      <w:r>
        <w:rPr>
          <w:rFonts w:hint="eastAsia"/>
          <w:b/>
          <w:bCs/>
          <w:sz w:val="30"/>
          <w:szCs w:val="30"/>
          <w:lang w:val="en-US" w:eastAsia="zh-CN"/>
        </w:rPr>
        <w:t>公开招标公告</w:t>
      </w:r>
    </w:p>
    <w:bookmarkEnd w:id="32"/>
    <w:p>
      <w:pPr>
        <w:spacing w:line="360" w:lineRule="auto"/>
        <w:ind w:right="26" w:rightChars="11" w:firstLine="420" w:firstLineChars="200"/>
        <w:rPr>
          <w:rFonts w:hint="eastAsia"/>
          <w:sz w:val="21"/>
        </w:rPr>
      </w:pPr>
    </w:p>
    <w:p>
      <w:pPr>
        <w:spacing w:line="360" w:lineRule="auto"/>
        <w:ind w:right="26" w:rightChars="11" w:firstLine="420" w:firstLineChars="200"/>
        <w:rPr>
          <w:sz w:val="21"/>
          <w:u w:val="single"/>
        </w:rPr>
      </w:pPr>
      <w:r>
        <w:rPr>
          <w:rFonts w:hint="eastAsia"/>
          <w:sz w:val="21"/>
        </w:rPr>
        <w:t>中国仪器进出口集团有限</w:t>
      </w:r>
      <w:r>
        <w:rPr>
          <w:rFonts w:hAnsi="宋体"/>
          <w:sz w:val="21"/>
        </w:rPr>
        <w:t>公司</w:t>
      </w:r>
      <w:r>
        <w:rPr>
          <w:sz w:val="21"/>
        </w:rPr>
        <w:t xml:space="preserve"> (</w:t>
      </w:r>
      <w:r>
        <w:rPr>
          <w:rFonts w:hAnsi="宋体"/>
          <w:sz w:val="21"/>
        </w:rPr>
        <w:t>以下简称</w:t>
      </w:r>
      <w:r>
        <w:rPr>
          <w:rFonts w:hint="eastAsia"/>
          <w:sz w:val="21"/>
        </w:rPr>
        <w:t>“</w:t>
      </w:r>
      <w:r>
        <w:rPr>
          <w:rFonts w:hAnsi="宋体"/>
          <w:sz w:val="21"/>
        </w:rPr>
        <w:t>招标代理</w:t>
      </w:r>
      <w:r>
        <w:rPr>
          <w:rFonts w:hint="eastAsia"/>
          <w:sz w:val="21"/>
        </w:rPr>
        <w:t>”</w:t>
      </w:r>
      <w:r>
        <w:rPr>
          <w:sz w:val="21"/>
        </w:rPr>
        <w:t>)</w:t>
      </w:r>
      <w:r>
        <w:rPr>
          <w:rFonts w:hAnsi="宋体"/>
          <w:sz w:val="21"/>
        </w:rPr>
        <w:t>受</w:t>
      </w:r>
      <w:r>
        <w:rPr>
          <w:rFonts w:hint="eastAsia" w:hAnsi="宋体"/>
          <w:b/>
          <w:sz w:val="21"/>
        </w:rPr>
        <w:t>中国地质科学院地质研究所</w:t>
      </w:r>
      <w:r>
        <w:rPr>
          <w:sz w:val="21"/>
        </w:rPr>
        <w:t>(</w:t>
      </w:r>
      <w:r>
        <w:rPr>
          <w:rFonts w:hAnsi="宋体"/>
          <w:sz w:val="21"/>
        </w:rPr>
        <w:t>以下简称</w:t>
      </w:r>
      <w:r>
        <w:rPr>
          <w:rFonts w:hint="eastAsia"/>
          <w:sz w:val="21"/>
        </w:rPr>
        <w:t>“</w:t>
      </w:r>
      <w:r>
        <w:rPr>
          <w:rFonts w:hAnsi="宋体"/>
          <w:sz w:val="21"/>
        </w:rPr>
        <w:t>采购人</w:t>
      </w:r>
      <w:r>
        <w:rPr>
          <w:rFonts w:hint="eastAsia"/>
          <w:sz w:val="21"/>
        </w:rPr>
        <w:t>”</w:t>
      </w:r>
      <w:r>
        <w:rPr>
          <w:sz w:val="21"/>
        </w:rPr>
        <w:t>)</w:t>
      </w:r>
      <w:r>
        <w:rPr>
          <w:rFonts w:hAnsi="宋体"/>
          <w:sz w:val="21"/>
        </w:rPr>
        <w:t>的委托就</w:t>
      </w:r>
      <w:r>
        <w:rPr>
          <w:rFonts w:hint="eastAsia" w:hAnsi="宋体"/>
          <w:b/>
          <w:sz w:val="21"/>
        </w:rPr>
        <w:t>“喜马拉雅构造带中段新生代隆升历史研究”项目</w:t>
      </w:r>
      <w:r>
        <w:rPr>
          <w:rFonts w:hAnsi="宋体"/>
          <w:sz w:val="21"/>
        </w:rPr>
        <w:t>的相关服务内容进行国内公开招标，邀请合格投标人提交密封投标文件。</w:t>
      </w:r>
    </w:p>
    <w:p>
      <w:pPr>
        <w:rPr>
          <w:rFonts w:hint="eastAsia" w:ascii="宋体" w:hAnsi="宋体" w:eastAsia="宋体" w:cs="宋体"/>
          <w:b/>
          <w:sz w:val="32"/>
          <w14:shadow w14:blurRad="50800" w14:dist="38100" w14:dir="2700000" w14:sx="100000" w14:sy="100000" w14:kx="0" w14:ky="0" w14:algn="tl">
            <w14:srgbClr w14:val="000000">
              <w14:alpha w14:val="60000"/>
            </w14:srgbClr>
          </w14:shadow>
        </w:rPr>
      </w:pPr>
      <w:r>
        <w:rPr>
          <w:rFonts w:hint="eastAsia" w:hAnsi="宋体"/>
          <w:sz w:val="21"/>
        </w:rPr>
        <w:t xml:space="preserve">    </w:t>
      </w:r>
      <w:r>
        <w:rPr>
          <w:rFonts w:hAnsi="宋体"/>
          <w:sz w:val="21"/>
        </w:rPr>
        <w:t>项目编号：</w:t>
      </w:r>
      <w:bookmarkStart w:id="0" w:name="_Toc87373365"/>
      <w:bookmarkStart w:id="1" w:name="_Toc87810217"/>
      <w:bookmarkStart w:id="2" w:name="_Toc99881723"/>
      <w:bookmarkStart w:id="3" w:name="_Toc99718113"/>
      <w:bookmarkStart w:id="4" w:name="_Toc116879908"/>
      <w:bookmarkStart w:id="5" w:name="_Toc103333681"/>
      <w:bookmarkStart w:id="6" w:name="_Toc99941295"/>
      <w:bookmarkStart w:id="7" w:name="_Toc87373464"/>
      <w:r>
        <w:rPr>
          <w:rFonts w:hint="eastAsia" w:ascii="宋体" w:hAnsi="宋体" w:eastAsia="宋体" w:cs="宋体"/>
          <w:sz w:val="21"/>
        </w:rPr>
        <w:t xml:space="preserve"> 19CNIC021708094</w:t>
      </w:r>
    </w:p>
    <w:p>
      <w:pPr>
        <w:spacing w:line="240" w:lineRule="auto"/>
        <w:ind w:right="24" w:rightChars="10"/>
        <w:rPr>
          <w:rFonts w:hint="eastAsia" w:eastAsia="仿宋"/>
          <w:color w:val="000000"/>
        </w:rPr>
      </w:pPr>
      <w:r>
        <w:rPr>
          <w:rFonts w:hint="eastAsia" w:eastAsia="仿宋"/>
          <w:color w:val="000000"/>
        </w:rPr>
        <w:t xml:space="preserve">   </w:t>
      </w:r>
    </w:p>
    <w:p>
      <w:pPr>
        <w:spacing w:line="240" w:lineRule="auto"/>
        <w:ind w:right="24" w:rightChars="10"/>
        <w:rPr>
          <w:rFonts w:hint="eastAsia" w:hAnsi="宋体"/>
          <w:sz w:val="21"/>
        </w:rPr>
      </w:pPr>
      <w:r>
        <w:rPr>
          <w:rFonts w:hint="eastAsia" w:eastAsia="仿宋"/>
          <w:color w:val="000000"/>
        </w:rPr>
        <w:t xml:space="preserve">   </w:t>
      </w:r>
      <w:r>
        <w:rPr>
          <w:rFonts w:hAnsi="宋体"/>
          <w:sz w:val="21"/>
        </w:rPr>
        <w:t>项目名称：</w:t>
      </w:r>
      <w:r>
        <w:rPr>
          <w:rFonts w:hint="eastAsia" w:hAnsi="宋体"/>
          <w:sz w:val="21"/>
        </w:rPr>
        <w:t>喜马拉雅构造带中段新生代隆升历史研究</w:t>
      </w:r>
    </w:p>
    <w:p>
      <w:pPr>
        <w:spacing w:line="240" w:lineRule="auto"/>
        <w:ind w:right="24" w:rightChars="10" w:firstLine="420" w:firstLineChars="200"/>
        <w:rPr>
          <w:rFonts w:hint="eastAsia" w:hAnsi="宋体"/>
          <w:sz w:val="21"/>
        </w:rPr>
      </w:pPr>
    </w:p>
    <w:bookmarkEnd w:id="0"/>
    <w:bookmarkEnd w:id="1"/>
    <w:bookmarkEnd w:id="2"/>
    <w:bookmarkEnd w:id="3"/>
    <w:bookmarkEnd w:id="4"/>
    <w:bookmarkEnd w:id="5"/>
    <w:bookmarkEnd w:id="6"/>
    <w:bookmarkEnd w:id="7"/>
    <w:p>
      <w:pPr>
        <w:pStyle w:val="5"/>
        <w:numPr>
          <w:ilvl w:val="0"/>
          <w:numId w:val="0"/>
        </w:numPr>
        <w:spacing w:before="120"/>
        <w:rPr>
          <w:rFonts w:hint="eastAsia" w:ascii="Times New Roman" w:cs="Times New Roman"/>
          <w:bCs/>
          <w:color w:val="auto"/>
          <w:szCs w:val="21"/>
        </w:rPr>
      </w:pPr>
      <w:r>
        <w:rPr>
          <w:rFonts w:ascii="Times New Roman" w:cs="Times New Roman"/>
          <w:bCs/>
          <w:color w:val="auto"/>
          <w:szCs w:val="21"/>
        </w:rPr>
        <w:t>一、</w:t>
      </w:r>
      <w:r>
        <w:rPr>
          <w:rFonts w:hint="eastAsia" w:ascii="Times New Roman" w:cs="Times New Roman"/>
          <w:bCs/>
          <w:color w:val="auto"/>
          <w:szCs w:val="21"/>
        </w:rPr>
        <w:t>项目简介</w:t>
      </w:r>
    </w:p>
    <w:p>
      <w:pPr>
        <w:spacing w:line="400" w:lineRule="exact"/>
        <w:ind w:firstLine="420" w:firstLineChars="200"/>
        <w:rPr>
          <w:sz w:val="21"/>
        </w:rPr>
      </w:pPr>
      <w:r>
        <w:rPr>
          <w:sz w:val="21"/>
        </w:rPr>
        <w:t>项目名称：</w:t>
      </w:r>
      <w:r>
        <w:rPr>
          <w:rFonts w:hint="eastAsia"/>
          <w:sz w:val="21"/>
        </w:rPr>
        <w:t>喜马拉雅构造带中段新生代隆升历史研究</w:t>
      </w:r>
    </w:p>
    <w:p>
      <w:pPr>
        <w:autoSpaceDE w:val="0"/>
        <w:autoSpaceDN w:val="0"/>
        <w:snapToGrid w:val="0"/>
        <w:spacing w:line="400" w:lineRule="exact"/>
        <w:ind w:firstLine="420" w:firstLineChars="200"/>
        <w:rPr>
          <w:sz w:val="21"/>
        </w:rPr>
      </w:pPr>
      <w:r>
        <w:rPr>
          <w:sz w:val="21"/>
        </w:rPr>
        <w:t>项目所属一级项目：</w:t>
      </w:r>
      <w:r>
        <w:rPr>
          <w:color w:val="000000"/>
          <w:sz w:val="21"/>
        </w:rPr>
        <w:t>公益性基础地质调查</w:t>
      </w:r>
    </w:p>
    <w:p>
      <w:pPr>
        <w:autoSpaceDE w:val="0"/>
        <w:autoSpaceDN w:val="0"/>
        <w:snapToGrid w:val="0"/>
        <w:spacing w:line="400" w:lineRule="exact"/>
        <w:ind w:firstLine="420" w:firstLineChars="200"/>
        <w:rPr>
          <w:sz w:val="21"/>
        </w:rPr>
      </w:pPr>
      <w:r>
        <w:rPr>
          <w:sz w:val="21"/>
        </w:rPr>
        <w:t>该项目由中国地质科学院地质研究所承担。</w:t>
      </w:r>
    </w:p>
    <w:p>
      <w:pPr>
        <w:autoSpaceDE w:val="0"/>
        <w:autoSpaceDN w:val="0"/>
        <w:snapToGrid w:val="0"/>
        <w:spacing w:line="400" w:lineRule="exact"/>
        <w:ind w:firstLine="420" w:firstLineChars="200"/>
        <w:jc w:val="both"/>
        <w:rPr>
          <w:bCs/>
          <w:sz w:val="21"/>
        </w:rPr>
      </w:pPr>
      <w:r>
        <w:rPr>
          <w:bCs/>
          <w:sz w:val="21"/>
        </w:rPr>
        <w:t>根据找矿突破战略行动纲要（2011-2020年），随着我国工业化、城镇化和农业现代化的加快推进，我国矿产资源供需矛盾日益突出，对石油、天然气、铀、铁、铜等重要矿产资源的需求呈刚性上升态势，国际矿产资源市场竞争激烈，依靠国际市场的难度加大。加快找矿突破、立足国内增强矿产资源保障能力，已经成为我国经济社会发展的重大战略性问题。喜马拉雅地区位于青藏高原南部，是全球巨型成矿带特提斯-喜马拉雅成矿域的重要组成部分。近些年来来的地质大调查等工作,在该地区发现了一系列的金、锑、铅、锌、银多金属矿, 如了沙拉岗、车穷卓布、马扎拉、查拉普、浪卡子等，显示该带存在巨大的找矿潜力。另一方面，青藏高原发育了以羌塘、岗巴-定日等为代表的大型含油气盆地，这些盆地具有良好的油气资源远景，并已成为我国陆域油气资源战略选区和中国地质调查局六大勘查领域，但盆地后期经历了强烈了的改造，对盆地热演化史、埋藏史、生烃史和目的层保存产生了强烈的影响，是制约盆地保存条件的关键因素，也是制约油气勘探取得突破的关键。可见，高原隆升、剥蚀历史不仅是当今全球地球科学领域研究的前缘和热点，尤为重要的是高原隆升剥蚀作用对大型成矿带形成机制、油气成藏与保存条件、成矿成藏时代及其矿床与油气资源分布具有重要的影响和控制作用。</w:t>
      </w:r>
    </w:p>
    <w:p>
      <w:pPr>
        <w:autoSpaceDE w:val="0"/>
        <w:autoSpaceDN w:val="0"/>
        <w:snapToGrid w:val="0"/>
        <w:spacing w:line="400" w:lineRule="exact"/>
        <w:ind w:firstLine="420" w:firstLineChars="200"/>
        <w:jc w:val="both"/>
        <w:rPr>
          <w:sz w:val="21"/>
        </w:rPr>
      </w:pPr>
      <w:r>
        <w:rPr>
          <w:bCs/>
          <w:sz w:val="21"/>
        </w:rPr>
        <w:t>项目研究区位于</w:t>
      </w:r>
      <w:r>
        <w:rPr>
          <w:rFonts w:hint="eastAsia"/>
          <w:bCs/>
          <w:sz w:val="21"/>
        </w:rPr>
        <w:t>喜马拉雅构造带中段的麻迦-马拉山构造岩浆带</w:t>
      </w:r>
      <w:r>
        <w:rPr>
          <w:bCs/>
          <w:sz w:val="21"/>
        </w:rPr>
        <w:t>，区内的康马穹隆周边的砂金、岩金、锑矿点广泛分布，找矿前景极大。同时，区内的岗巴-定日盆地是藏南地区潜力巨大的含油气盆地。区内的拉轨冈日变质核杂岩带，藏南拆离系和</w:t>
      </w:r>
      <w:r>
        <w:rPr>
          <w:rFonts w:hint="eastAsia"/>
          <w:bCs/>
          <w:sz w:val="21"/>
        </w:rPr>
        <w:t>高喜马拉雅</w:t>
      </w:r>
      <w:r>
        <w:rPr>
          <w:bCs/>
          <w:sz w:val="21"/>
        </w:rPr>
        <w:t>淡色花岗岩等对认识喜马拉雅造山带构造与岩浆活动十分关键的构造与岩浆岩带，该地区是开展以隆升剥蚀历史为主要研究目标的专项地质填图的理想地区。项目工作范围为</w:t>
      </w:r>
      <w:r>
        <w:rPr>
          <w:sz w:val="21"/>
        </w:rPr>
        <w:t>北纬27°30′－29°00’，东经87°00’—93°00’的我国西藏自治区日喀则市</w:t>
      </w:r>
      <w:r>
        <w:rPr>
          <w:rFonts w:hint="eastAsia"/>
          <w:sz w:val="21"/>
        </w:rPr>
        <w:t>、山南地区</w:t>
      </w:r>
      <w:r>
        <w:rPr>
          <w:sz w:val="21"/>
        </w:rPr>
        <w:t>境内。</w:t>
      </w:r>
    </w:p>
    <w:p>
      <w:pPr>
        <w:autoSpaceDE w:val="0"/>
        <w:autoSpaceDN w:val="0"/>
        <w:snapToGrid w:val="0"/>
        <w:spacing w:line="400" w:lineRule="exact"/>
        <w:ind w:firstLine="420" w:firstLineChars="200"/>
        <w:jc w:val="both"/>
        <w:rPr>
          <w:sz w:val="21"/>
        </w:rPr>
      </w:pPr>
      <w:r>
        <w:rPr>
          <w:sz w:val="21"/>
        </w:rPr>
        <w:t>工作区内海拔标一般在4000-6000米，相对高差平均为800-1200米，区内气候具明显分带性。以喜马拉雅山主脊线为界：以南的亚东地区，由于受南亚暖湿气流的影响，气候湿润，降水丰沛，发育海洋性自然带谱，森林资源丰富。主脊线以北地区则气候干旱，年降水量仅为300 mm，大大小于年蒸发量。夏季白天平均气温为20 ℃ ，冬季白天平均气温为 -20 ℃ ，每年的5-9月份适于野外工作，但7-8月份多雨，常导致山洪暴发、交通中断，给野外工作带来极大困难。</w:t>
      </w:r>
    </w:p>
    <w:p>
      <w:pPr>
        <w:pStyle w:val="8"/>
        <w:spacing w:line="400" w:lineRule="exact"/>
        <w:ind w:firstLine="420"/>
        <w:rPr>
          <w:rFonts w:eastAsia="宋体"/>
          <w:sz w:val="21"/>
          <w:lang w:eastAsia="zh-CN"/>
        </w:rPr>
      </w:pPr>
      <w:r>
        <w:rPr>
          <w:rFonts w:eastAsia="宋体"/>
          <w:bCs w:val="0"/>
          <w:sz w:val="21"/>
          <w:szCs w:val="20"/>
          <w:lang w:eastAsia="zh-CN"/>
        </w:rPr>
        <w:t>项目的主要目标任务是：以1：5万</w:t>
      </w:r>
      <w:r>
        <w:rPr>
          <w:rFonts w:hint="eastAsia" w:eastAsia="宋体"/>
          <w:bCs w:val="0"/>
          <w:sz w:val="21"/>
          <w:szCs w:val="20"/>
          <w:lang w:eastAsia="zh-CN"/>
        </w:rPr>
        <w:t>专题</w:t>
      </w:r>
      <w:r>
        <w:rPr>
          <w:rFonts w:eastAsia="宋体"/>
          <w:bCs w:val="0"/>
          <w:sz w:val="21"/>
          <w:szCs w:val="20"/>
          <w:lang w:eastAsia="zh-CN"/>
        </w:rPr>
        <w:t>地质填图和构造热年代学调查为主线，结合沉积学、区域大地构造学、构造地质学和成矿（藏）动力学等研究，并辅以碳氧稳定同位素古高程重建技术，恢复确定喜马拉雅构造</w:t>
      </w:r>
      <w:r>
        <w:rPr>
          <w:rFonts w:hint="eastAsia" w:eastAsia="宋体"/>
          <w:bCs w:val="0"/>
          <w:sz w:val="21"/>
          <w:szCs w:val="20"/>
          <w:lang w:eastAsia="zh-CN"/>
        </w:rPr>
        <w:t>岩浆</w:t>
      </w:r>
      <w:r>
        <w:rPr>
          <w:rFonts w:eastAsia="宋体"/>
          <w:bCs w:val="0"/>
          <w:sz w:val="21"/>
          <w:szCs w:val="20"/>
          <w:lang w:eastAsia="zh-CN"/>
        </w:rPr>
        <w:t>带</w:t>
      </w:r>
      <w:r>
        <w:rPr>
          <w:rFonts w:hint="eastAsia" w:eastAsia="宋体"/>
          <w:bCs w:val="0"/>
          <w:sz w:val="21"/>
          <w:szCs w:val="20"/>
          <w:lang w:eastAsia="zh-CN"/>
        </w:rPr>
        <w:t>中段</w:t>
      </w:r>
      <w:r>
        <w:rPr>
          <w:rFonts w:eastAsia="宋体"/>
          <w:bCs w:val="0"/>
          <w:sz w:val="21"/>
          <w:szCs w:val="20"/>
          <w:lang w:eastAsia="zh-CN"/>
        </w:rPr>
        <w:t>新生代以来隆升剥蚀历史、强度和空间变化规律，查明喜马拉雅构造</w:t>
      </w:r>
      <w:r>
        <w:rPr>
          <w:rFonts w:hint="eastAsia" w:eastAsia="宋体"/>
          <w:bCs w:val="0"/>
          <w:sz w:val="21"/>
          <w:szCs w:val="20"/>
          <w:lang w:eastAsia="zh-CN"/>
        </w:rPr>
        <w:t>岩浆</w:t>
      </w:r>
      <w:r>
        <w:rPr>
          <w:rFonts w:eastAsia="宋体"/>
          <w:bCs w:val="0"/>
          <w:sz w:val="21"/>
          <w:szCs w:val="20"/>
          <w:lang w:eastAsia="zh-CN"/>
        </w:rPr>
        <w:t>带隆升剥蚀过程与大型矿床分布与保存的关系，查明研究区新生代以来隆升剥蚀历史与构造变形、岩浆作用的关系，探索喜马拉雅隆升过程的动力学机制，为全面认识喜马拉雅成矿带隆升作用与成矿（藏）机制、矿床（油气）分布及地貌演变提供依据，为该区地质矿产和油气资源调查与评价提供支撑</w:t>
      </w:r>
      <w:r>
        <w:rPr>
          <w:rFonts w:hint="eastAsia" w:eastAsia="宋体"/>
          <w:sz w:val="21"/>
          <w:lang w:eastAsia="zh-CN"/>
        </w:rPr>
        <w:t>。</w:t>
      </w:r>
    </w:p>
    <w:p>
      <w:pPr>
        <w:spacing w:line="400" w:lineRule="exact"/>
        <w:ind w:firstLine="420" w:firstLineChars="200"/>
        <w:jc w:val="both"/>
        <w:rPr>
          <w:sz w:val="21"/>
        </w:rPr>
      </w:pPr>
      <w:r>
        <w:rPr>
          <w:sz w:val="21"/>
        </w:rPr>
        <w:t>项目的主要研究内容包括：</w:t>
      </w:r>
      <w:r>
        <w:rPr>
          <w:rFonts w:hint="eastAsia"/>
          <w:sz w:val="21"/>
        </w:rPr>
        <w:t>（1）喜马拉雅构造带中段构造热年代学填图1：5万区域构造调查；（2）喜马拉雅构造带中段隆升过程及隆升剥蚀历史、强度和空间变化规律恢复；（3）喜马拉雅构造带隆升过程对其对矿床（油气）形成、分布、保存的影响和控制作用及有利成矿（藏）区预测。</w:t>
      </w:r>
    </w:p>
    <w:p>
      <w:pPr>
        <w:spacing w:line="400" w:lineRule="exact"/>
        <w:ind w:firstLine="420" w:firstLineChars="200"/>
        <w:jc w:val="both"/>
        <w:rPr>
          <w:sz w:val="21"/>
        </w:rPr>
      </w:pPr>
      <w:r>
        <w:rPr>
          <w:sz w:val="21"/>
        </w:rPr>
        <w:t>项目预期成果：</w:t>
      </w:r>
      <w:r>
        <w:rPr>
          <w:rFonts w:hint="eastAsia"/>
          <w:sz w:val="21"/>
        </w:rPr>
        <w:t>明确喜马拉雅构造带中段隆升剥蚀历史和过程及其时空演化规律，提供研究区剥蚀量、剥蚀速率等图件；确定喜马拉雅中段隆升剥蚀过程与成矿带成矿作用、矿床时空展布的关系，预测有利成矿远景区；确定萨迦-康马地区隆升剥蚀过程与岗巴-定日盆地油气保存与成藏过程的关系，预测油气有利保存区。</w:t>
      </w:r>
    </w:p>
    <w:p>
      <w:pPr>
        <w:pStyle w:val="5"/>
        <w:numPr>
          <w:ilvl w:val="0"/>
          <w:numId w:val="0"/>
        </w:numPr>
        <w:spacing w:before="120"/>
        <w:rPr>
          <w:rFonts w:hint="eastAsia" w:ascii="Times New Roman" w:cs="Times New Roman"/>
          <w:bCs/>
          <w:color w:val="auto"/>
          <w:szCs w:val="21"/>
        </w:rPr>
      </w:pPr>
    </w:p>
    <w:p>
      <w:pPr>
        <w:pStyle w:val="5"/>
        <w:numPr>
          <w:ilvl w:val="0"/>
          <w:numId w:val="0"/>
        </w:numPr>
        <w:spacing w:before="120"/>
        <w:rPr>
          <w:rFonts w:ascii="Times New Roman" w:hAnsi="Times New Roman" w:cs="Times New Roman"/>
          <w:bCs/>
          <w:color w:val="auto"/>
          <w:szCs w:val="21"/>
        </w:rPr>
      </w:pPr>
      <w:r>
        <w:rPr>
          <w:rFonts w:hint="eastAsia" w:ascii="Times New Roman" w:cs="Times New Roman"/>
          <w:bCs/>
          <w:color w:val="auto"/>
          <w:szCs w:val="21"/>
        </w:rPr>
        <w:t>二、</w:t>
      </w:r>
      <w:r>
        <w:rPr>
          <w:rFonts w:ascii="Times New Roman" w:cs="Times New Roman"/>
          <w:bCs/>
          <w:color w:val="auto"/>
          <w:szCs w:val="21"/>
        </w:rPr>
        <w:t>招标内容：</w:t>
      </w:r>
      <w:r>
        <w:rPr>
          <w:rFonts w:hint="eastAsia"/>
        </w:rPr>
        <w:t>投标人可对下列招标内容报名投标，并对全部工程和服务进行报价</w:t>
      </w:r>
      <w:r>
        <w:rPr>
          <w:rFonts w:hint="eastAsia"/>
          <w:color w:val="auto"/>
        </w:rPr>
        <w:t>，投标人超过预算的报价将导致其投标被拒绝。</w:t>
      </w:r>
    </w:p>
    <w:tbl>
      <w:tblPr>
        <w:tblStyle w:val="4"/>
        <w:tblW w:w="89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8"/>
        <w:gridCol w:w="2347"/>
        <w:gridCol w:w="1655"/>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2638" w:type="dxa"/>
            <w:vAlign w:val="center"/>
          </w:tcPr>
          <w:p>
            <w:pPr>
              <w:jc w:val="center"/>
              <w:rPr>
                <w:sz w:val="21"/>
                <w:szCs w:val="21"/>
              </w:rPr>
            </w:pPr>
            <w:r>
              <w:rPr>
                <w:sz w:val="21"/>
                <w:szCs w:val="21"/>
              </w:rPr>
              <w:t>服务项目名称</w:t>
            </w:r>
          </w:p>
        </w:tc>
        <w:tc>
          <w:tcPr>
            <w:tcW w:w="2347" w:type="dxa"/>
            <w:vAlign w:val="center"/>
          </w:tcPr>
          <w:p>
            <w:pPr>
              <w:jc w:val="center"/>
              <w:rPr>
                <w:rFonts w:hint="eastAsia"/>
                <w:sz w:val="21"/>
                <w:szCs w:val="21"/>
              </w:rPr>
            </w:pPr>
            <w:r>
              <w:rPr>
                <w:rFonts w:hint="eastAsia"/>
                <w:sz w:val="21"/>
                <w:szCs w:val="21"/>
              </w:rPr>
              <w:t>工作内容</w:t>
            </w:r>
          </w:p>
        </w:tc>
        <w:tc>
          <w:tcPr>
            <w:tcW w:w="1655" w:type="dxa"/>
            <w:vAlign w:val="center"/>
          </w:tcPr>
          <w:p>
            <w:pPr>
              <w:jc w:val="center"/>
              <w:rPr>
                <w:rFonts w:hint="eastAsia"/>
                <w:sz w:val="21"/>
                <w:szCs w:val="21"/>
              </w:rPr>
            </w:pPr>
            <w:r>
              <w:rPr>
                <w:rFonts w:hint="eastAsia"/>
                <w:sz w:val="21"/>
                <w:szCs w:val="21"/>
              </w:rPr>
              <w:t>预算</w:t>
            </w:r>
          </w:p>
        </w:tc>
        <w:tc>
          <w:tcPr>
            <w:tcW w:w="2347" w:type="dxa"/>
            <w:vAlign w:val="center"/>
          </w:tcPr>
          <w:p>
            <w:pPr>
              <w:jc w:val="center"/>
              <w:rPr>
                <w:rFonts w:hint="eastAsia"/>
                <w:sz w:val="21"/>
                <w:szCs w:val="21"/>
              </w:rPr>
            </w:pPr>
            <w:r>
              <w:rPr>
                <w:rFonts w:hint="eastAsia"/>
                <w:sz w:val="21"/>
                <w:szCs w:val="21"/>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33" w:hRule="atLeast"/>
          <w:jc w:val="center"/>
        </w:trPr>
        <w:tc>
          <w:tcPr>
            <w:tcW w:w="2638" w:type="dxa"/>
            <w:vAlign w:val="center"/>
          </w:tcPr>
          <w:p>
            <w:pPr>
              <w:pStyle w:val="9"/>
              <w:jc w:val="center"/>
              <w:rPr>
                <w:rFonts w:ascii="Times New Roman" w:hAnsi="Times New Roman"/>
                <w:sz w:val="21"/>
                <w:szCs w:val="21"/>
              </w:rPr>
            </w:pPr>
            <w:r>
              <w:rPr>
                <w:rFonts w:hint="eastAsia"/>
                <w:sz w:val="21"/>
              </w:rPr>
              <w:t>喜马拉雅构造带中段新生代隆升历史研究</w:t>
            </w:r>
          </w:p>
        </w:tc>
        <w:tc>
          <w:tcPr>
            <w:tcW w:w="2347" w:type="dxa"/>
            <w:vAlign w:val="center"/>
          </w:tcPr>
          <w:p>
            <w:pPr>
              <w:jc w:val="center"/>
              <w:rPr>
                <w:rFonts w:hint="eastAsia"/>
                <w:bCs/>
                <w:sz w:val="21"/>
                <w:szCs w:val="21"/>
              </w:rPr>
            </w:pPr>
            <w:r>
              <w:rPr>
                <w:rFonts w:hint="eastAsia"/>
                <w:bCs/>
                <w:sz w:val="21"/>
                <w:szCs w:val="21"/>
              </w:rPr>
              <w:t>（1）喜马拉雅构造岩浆带中段构造热年代学1：5万专题地质填图；（2）喜马拉雅构造带中段隆升剥蚀历史、强度和空间变化规律恢复；（3）喜马拉雅构造带中段隆升过程对其对矿床（油气）形成、分布、保存的影响和控制作用及有利成矿（藏）区预测。</w:t>
            </w:r>
          </w:p>
        </w:tc>
        <w:tc>
          <w:tcPr>
            <w:tcW w:w="1655" w:type="dxa"/>
            <w:vAlign w:val="center"/>
          </w:tcPr>
          <w:p>
            <w:pPr>
              <w:jc w:val="center"/>
              <w:rPr>
                <w:rFonts w:hint="eastAsia"/>
                <w:bCs/>
                <w:sz w:val="21"/>
                <w:szCs w:val="21"/>
              </w:rPr>
            </w:pPr>
            <w:r>
              <w:rPr>
                <w:rFonts w:hint="eastAsia"/>
                <w:szCs w:val="21"/>
              </w:rPr>
              <w:t>人民币</w:t>
            </w:r>
            <w:r>
              <w:rPr>
                <w:szCs w:val="21"/>
              </w:rPr>
              <w:t>310万</w:t>
            </w:r>
            <w:r>
              <w:rPr>
                <w:rFonts w:hint="eastAsia"/>
                <w:szCs w:val="21"/>
              </w:rPr>
              <w:t>元/年×3年=930万元</w:t>
            </w:r>
          </w:p>
        </w:tc>
        <w:tc>
          <w:tcPr>
            <w:tcW w:w="2347" w:type="dxa"/>
            <w:vAlign w:val="center"/>
          </w:tcPr>
          <w:p>
            <w:pPr>
              <w:jc w:val="center"/>
              <w:rPr>
                <w:rFonts w:hint="eastAsia"/>
                <w:bCs/>
                <w:sz w:val="21"/>
                <w:szCs w:val="21"/>
              </w:rPr>
            </w:pPr>
            <w:r>
              <w:rPr>
                <w:rFonts w:hint="eastAsia"/>
                <w:bCs/>
                <w:sz w:val="21"/>
                <w:szCs w:val="21"/>
                <w:highlight w:val="none"/>
              </w:rPr>
              <w:t>本项目工作时间为2019-2021年，其中2019年、2020年、2021年预期成果提交时间分别为：2019年12月，2020年12月，2021年12月，总体成果提交时间为2022年3月</w:t>
            </w:r>
            <w:r>
              <w:rPr>
                <w:rFonts w:hint="eastAsia"/>
                <w:bCs/>
                <w:sz w:val="21"/>
                <w:szCs w:val="21"/>
                <w:highlight w:val="none"/>
                <w:lang w:eastAsia="zh-CN"/>
              </w:rPr>
              <w:t>。2022年3月15日之前完成。</w:t>
            </w:r>
          </w:p>
        </w:tc>
      </w:tr>
    </w:tbl>
    <w:p>
      <w:pPr>
        <w:pStyle w:val="5"/>
        <w:numPr>
          <w:ilvl w:val="0"/>
          <w:numId w:val="0"/>
        </w:numPr>
        <w:spacing w:before="120" w:line="360" w:lineRule="auto"/>
        <w:rPr>
          <w:rFonts w:ascii="Times New Roman" w:hAnsi="Times New Roman" w:cs="Times New Roman"/>
          <w:bCs/>
          <w:color w:val="auto"/>
          <w:szCs w:val="21"/>
        </w:rPr>
      </w:pPr>
      <w:r>
        <w:rPr>
          <w:rFonts w:hint="eastAsia" w:ascii="Times New Roman" w:cs="Times New Roman"/>
          <w:bCs/>
          <w:color w:val="auto"/>
          <w:szCs w:val="21"/>
        </w:rPr>
        <w:t>三</w:t>
      </w:r>
      <w:r>
        <w:rPr>
          <w:rFonts w:ascii="Times New Roman" w:cs="Times New Roman"/>
          <w:bCs/>
          <w:color w:val="auto"/>
          <w:szCs w:val="21"/>
        </w:rPr>
        <w:t>、投标人资质要求</w:t>
      </w:r>
    </w:p>
    <w:p>
      <w:pPr>
        <w:spacing w:line="360" w:lineRule="auto"/>
        <w:ind w:left="422" w:leftChars="176"/>
        <w:rPr>
          <w:rFonts w:hAnsi="宋体"/>
          <w:sz w:val="21"/>
        </w:rPr>
      </w:pPr>
      <w:bookmarkStart w:id="8" w:name="_Toc116879910"/>
      <w:bookmarkStart w:id="9" w:name="_Toc87373367"/>
      <w:bookmarkStart w:id="10" w:name="_Toc99881725"/>
      <w:bookmarkStart w:id="11" w:name="_Toc87373466"/>
      <w:bookmarkStart w:id="12" w:name="_Toc87810219"/>
      <w:bookmarkStart w:id="13" w:name="_Toc103333683"/>
      <w:bookmarkStart w:id="14" w:name="_Toc99941297"/>
      <w:bookmarkStart w:id="15" w:name="_Toc99718115"/>
      <w:r>
        <w:rPr>
          <w:sz w:val="21"/>
        </w:rPr>
        <w:t>1</w:t>
      </w:r>
      <w:r>
        <w:rPr>
          <w:rFonts w:hAnsi="宋体"/>
          <w:sz w:val="21"/>
        </w:rPr>
        <w:t>、符合《中华人民共和国政府采购法》第二十二条要求；</w:t>
      </w:r>
    </w:p>
    <w:p>
      <w:pPr>
        <w:spacing w:line="360" w:lineRule="auto"/>
        <w:ind w:left="480" w:leftChars="200"/>
        <w:rPr>
          <w:rFonts w:ascii="宋体" w:hAnsi="宋体" w:cs="宋体"/>
          <w:sz w:val="21"/>
          <w:szCs w:val="21"/>
        </w:rPr>
      </w:pPr>
      <w:r>
        <w:rPr>
          <w:rFonts w:hint="eastAsia" w:ascii="宋体" w:hAnsi="宋体" w:cs="宋体"/>
          <w:sz w:val="21"/>
          <w:szCs w:val="21"/>
        </w:rPr>
        <w:t>（1）具有独立承担民事责任的能力；</w:t>
      </w:r>
    </w:p>
    <w:p>
      <w:pPr>
        <w:spacing w:line="360" w:lineRule="auto"/>
        <w:ind w:left="480" w:leftChars="200"/>
        <w:rPr>
          <w:rFonts w:ascii="宋体" w:hAnsi="宋体" w:cs="宋体"/>
          <w:sz w:val="21"/>
          <w:szCs w:val="21"/>
        </w:rPr>
      </w:pPr>
      <w:r>
        <w:rPr>
          <w:rFonts w:hint="eastAsia" w:ascii="宋体" w:hAnsi="宋体" w:cs="宋体"/>
          <w:sz w:val="21"/>
          <w:szCs w:val="21"/>
        </w:rPr>
        <w:t>（2）具有良好的商业信誉和健全的财务会计制度；</w:t>
      </w:r>
    </w:p>
    <w:p>
      <w:pPr>
        <w:spacing w:line="360" w:lineRule="auto"/>
        <w:ind w:left="480" w:leftChars="200"/>
        <w:rPr>
          <w:rFonts w:ascii="宋体" w:hAnsi="宋体" w:cs="宋体"/>
          <w:sz w:val="21"/>
          <w:szCs w:val="21"/>
        </w:rPr>
      </w:pPr>
      <w:r>
        <w:rPr>
          <w:rFonts w:hint="eastAsia" w:ascii="宋体" w:hAnsi="宋体" w:cs="宋体"/>
          <w:sz w:val="21"/>
          <w:szCs w:val="21"/>
        </w:rPr>
        <w:t>（3）具有履行合同所必需的设备和专业技术能力；</w:t>
      </w:r>
    </w:p>
    <w:p>
      <w:pPr>
        <w:spacing w:line="360" w:lineRule="auto"/>
        <w:ind w:left="480" w:leftChars="200"/>
        <w:rPr>
          <w:rFonts w:ascii="宋体" w:hAnsi="宋体" w:cs="宋体"/>
          <w:sz w:val="21"/>
          <w:szCs w:val="21"/>
        </w:rPr>
      </w:pPr>
      <w:r>
        <w:rPr>
          <w:rFonts w:hint="eastAsia" w:ascii="宋体" w:hAnsi="宋体" w:cs="宋体"/>
          <w:sz w:val="21"/>
          <w:szCs w:val="21"/>
        </w:rPr>
        <w:t>（4）具有依法缴纳税收和社会保障资金的良好记录；</w:t>
      </w:r>
    </w:p>
    <w:p>
      <w:pPr>
        <w:spacing w:line="360" w:lineRule="auto"/>
        <w:ind w:left="480" w:leftChars="200"/>
        <w:rPr>
          <w:rFonts w:ascii="宋体" w:hAnsi="宋体" w:cs="宋体"/>
          <w:sz w:val="21"/>
          <w:szCs w:val="21"/>
        </w:rPr>
      </w:pPr>
      <w:r>
        <w:rPr>
          <w:rFonts w:hint="eastAsia" w:ascii="宋体" w:hAnsi="宋体" w:cs="宋体"/>
          <w:sz w:val="21"/>
          <w:szCs w:val="21"/>
        </w:rPr>
        <w:t>（5）参加本项目政府采购活动前三年内，在经营活动中没有重大违法记录；</w:t>
      </w:r>
    </w:p>
    <w:p>
      <w:pPr>
        <w:spacing w:line="360" w:lineRule="auto"/>
        <w:ind w:left="480" w:leftChars="200"/>
        <w:rPr>
          <w:rFonts w:hint="eastAsia" w:ascii="宋体" w:hAnsi="宋体" w:cs="宋体"/>
          <w:sz w:val="21"/>
          <w:szCs w:val="21"/>
        </w:rPr>
      </w:pPr>
      <w:r>
        <w:rPr>
          <w:rFonts w:hint="eastAsia" w:ascii="宋体" w:hAnsi="宋体" w:cs="宋体"/>
          <w:sz w:val="21"/>
          <w:szCs w:val="21"/>
        </w:rPr>
        <w:t>（6）国家法律、行政法规规定的其他条件。</w:t>
      </w:r>
    </w:p>
    <w:p>
      <w:pPr>
        <w:spacing w:line="360" w:lineRule="auto"/>
        <w:ind w:firstLine="420"/>
        <w:rPr>
          <w:rFonts w:hAnsi="宋体"/>
          <w:sz w:val="21"/>
        </w:rPr>
      </w:pPr>
      <w:r>
        <w:rPr>
          <w:sz w:val="21"/>
        </w:rPr>
        <w:t>2</w:t>
      </w:r>
      <w:r>
        <w:rPr>
          <w:rFonts w:hAnsi="宋体"/>
          <w:sz w:val="21"/>
        </w:rPr>
        <w:t>、</w:t>
      </w:r>
      <w:r>
        <w:rPr>
          <w:rFonts w:hint="eastAsia" w:hAnsi="宋体"/>
          <w:sz w:val="21"/>
        </w:rPr>
        <w:t>投标人必须是在中华人民共和国境内(不含港、澳、台)注册的、具有独立法人资格的企事业单位；</w:t>
      </w:r>
    </w:p>
    <w:p>
      <w:pPr>
        <w:spacing w:line="360" w:lineRule="auto"/>
        <w:ind w:firstLine="420"/>
        <w:rPr>
          <w:sz w:val="21"/>
        </w:rPr>
      </w:pPr>
      <w:r>
        <w:rPr>
          <w:rFonts w:hint="eastAsia" w:hAnsi="宋体"/>
          <w:sz w:val="21"/>
        </w:rPr>
        <w:t>3、本次招标不允许联合体投标和代理投标。</w:t>
      </w:r>
    </w:p>
    <w:p>
      <w:pPr>
        <w:pStyle w:val="5"/>
        <w:numPr>
          <w:ilvl w:val="0"/>
          <w:numId w:val="0"/>
        </w:numPr>
        <w:spacing w:before="120" w:line="360" w:lineRule="auto"/>
        <w:rPr>
          <w:rFonts w:ascii="Times New Roman" w:hAnsi="Times New Roman" w:cs="Times New Roman"/>
          <w:color w:val="auto"/>
        </w:rPr>
      </w:pPr>
      <w:r>
        <w:rPr>
          <w:rFonts w:hint="eastAsia" w:ascii="Times New Roman" w:cs="Times New Roman"/>
          <w:color w:val="auto"/>
        </w:rPr>
        <w:t>四</w:t>
      </w:r>
      <w:r>
        <w:rPr>
          <w:rFonts w:ascii="Times New Roman" w:cs="Times New Roman"/>
          <w:color w:val="auto"/>
        </w:rPr>
        <w:t>、招标文件购买时间、地点和办法</w:t>
      </w:r>
      <w:bookmarkEnd w:id="8"/>
      <w:bookmarkEnd w:id="9"/>
      <w:bookmarkEnd w:id="10"/>
      <w:bookmarkEnd w:id="11"/>
      <w:bookmarkEnd w:id="12"/>
      <w:bookmarkEnd w:id="13"/>
      <w:bookmarkEnd w:id="14"/>
      <w:bookmarkEnd w:id="15"/>
    </w:p>
    <w:p>
      <w:pPr>
        <w:spacing w:line="360" w:lineRule="auto"/>
        <w:ind w:left="422" w:leftChars="176"/>
        <w:rPr>
          <w:sz w:val="21"/>
        </w:rPr>
      </w:pPr>
      <w:r>
        <w:rPr>
          <w:rFonts w:hint="eastAsia" w:hAnsi="宋体"/>
          <w:sz w:val="21"/>
        </w:rPr>
        <w:t>购买</w:t>
      </w:r>
      <w:r>
        <w:rPr>
          <w:rFonts w:hAnsi="宋体"/>
          <w:sz w:val="21"/>
        </w:rPr>
        <w:t>时间</w:t>
      </w:r>
      <w:r>
        <w:rPr>
          <w:rFonts w:hint="eastAsia" w:hAnsi="宋体"/>
          <w:sz w:val="21"/>
        </w:rPr>
        <w:t>及招标公告期限</w:t>
      </w:r>
      <w:r>
        <w:rPr>
          <w:rFonts w:hAnsi="宋体"/>
          <w:sz w:val="21"/>
        </w:rPr>
        <w:t>：</w:t>
      </w:r>
      <w:r>
        <w:rPr>
          <w:rFonts w:hint="eastAsia" w:hAnsi="宋体"/>
          <w:sz w:val="21"/>
        </w:rPr>
        <w:t>自招标公告在“中国政府采购网”发布之日</w:t>
      </w:r>
      <w:r>
        <w:rPr>
          <w:rFonts w:hAnsi="宋体"/>
          <w:sz w:val="21"/>
        </w:rPr>
        <w:t>起至</w:t>
      </w:r>
      <w:r>
        <w:rPr>
          <w:sz w:val="21"/>
        </w:rPr>
        <w:t>2019</w:t>
      </w:r>
      <w:r>
        <w:rPr>
          <w:rFonts w:hint="eastAsia" w:hAnsi="宋体"/>
          <w:sz w:val="21"/>
        </w:rPr>
        <w:t>年5</w:t>
      </w:r>
      <w:r>
        <w:rPr>
          <w:rFonts w:hAnsi="宋体"/>
          <w:sz w:val="21"/>
        </w:rPr>
        <w:t>月</w:t>
      </w:r>
      <w:r>
        <w:rPr>
          <w:rFonts w:hint="eastAsia" w:hAnsi="宋体"/>
          <w:sz w:val="21"/>
        </w:rPr>
        <w:t>2</w:t>
      </w:r>
      <w:r>
        <w:rPr>
          <w:rFonts w:hint="eastAsia" w:hAnsi="宋体"/>
          <w:sz w:val="21"/>
          <w:lang w:val="en-US" w:eastAsia="zh-CN"/>
        </w:rPr>
        <w:t>2</w:t>
      </w:r>
      <w:r>
        <w:rPr>
          <w:rFonts w:hAnsi="宋体"/>
          <w:sz w:val="21"/>
        </w:rPr>
        <w:t>日，每日上午</w:t>
      </w:r>
      <w:r>
        <w:rPr>
          <w:sz w:val="21"/>
        </w:rPr>
        <w:t>9:</w:t>
      </w:r>
      <w:r>
        <w:rPr>
          <w:rFonts w:hint="eastAsia"/>
          <w:sz w:val="21"/>
        </w:rPr>
        <w:t>3</w:t>
      </w:r>
      <w:r>
        <w:rPr>
          <w:sz w:val="21"/>
        </w:rPr>
        <w:t>0 -11:30</w:t>
      </w:r>
      <w:r>
        <w:rPr>
          <w:rFonts w:hAnsi="宋体"/>
          <w:sz w:val="21"/>
        </w:rPr>
        <w:t>，下午</w:t>
      </w:r>
      <w:r>
        <w:rPr>
          <w:sz w:val="21"/>
        </w:rPr>
        <w:t xml:space="preserve"> 13:30-16:30</w:t>
      </w:r>
      <w:r>
        <w:rPr>
          <w:rFonts w:hAnsi="宋体"/>
          <w:sz w:val="21"/>
        </w:rPr>
        <w:t>（北京时间，法定节假日除外）。只有购买本招标文件的投标人才具有参与投标的权利。</w:t>
      </w:r>
      <w:r>
        <w:rPr>
          <w:rFonts w:hint="eastAsia" w:hAnsi="宋体"/>
          <w:b/>
          <w:bCs/>
          <w:sz w:val="21"/>
        </w:rPr>
        <w:t>（注意：标书款不接受个人电汇，只能通过公对公账户转账或现场购买）</w:t>
      </w:r>
    </w:p>
    <w:p>
      <w:pPr>
        <w:spacing w:line="360" w:lineRule="auto"/>
        <w:ind w:firstLine="420" w:firstLineChars="200"/>
        <w:rPr>
          <w:rFonts w:hAnsi="宋体"/>
          <w:sz w:val="21"/>
        </w:rPr>
      </w:pPr>
      <w:r>
        <w:rPr>
          <w:rFonts w:hAnsi="宋体"/>
          <w:sz w:val="21"/>
        </w:rPr>
        <w:t>地点：</w:t>
      </w:r>
      <w:r>
        <w:rPr>
          <w:rFonts w:hint="eastAsia" w:hAnsi="宋体"/>
          <w:sz w:val="21"/>
        </w:rPr>
        <w:t>北京市西直门外大街六号，中仪大厦615房间</w:t>
      </w:r>
      <w:r>
        <w:rPr>
          <w:rFonts w:hAnsi="宋体"/>
          <w:sz w:val="21"/>
        </w:rPr>
        <w:t>。</w:t>
      </w:r>
    </w:p>
    <w:p>
      <w:pPr>
        <w:spacing w:line="360" w:lineRule="auto"/>
        <w:ind w:left="422" w:leftChars="176"/>
        <w:rPr>
          <w:rFonts w:hint="eastAsia" w:hAnsi="宋体"/>
          <w:sz w:val="21"/>
        </w:rPr>
      </w:pPr>
      <w:r>
        <w:rPr>
          <w:rFonts w:hAnsi="宋体"/>
          <w:sz w:val="21"/>
        </w:rPr>
        <w:t>售价：招标文件售价</w:t>
      </w:r>
      <w:r>
        <w:rPr>
          <w:sz w:val="21"/>
        </w:rPr>
        <w:t>600</w:t>
      </w:r>
      <w:r>
        <w:rPr>
          <w:rFonts w:hAnsi="宋体"/>
          <w:sz w:val="21"/>
        </w:rPr>
        <w:t>元人民币，招标文件售后不退。如需邮购，</w:t>
      </w:r>
      <w:r>
        <w:rPr>
          <w:rFonts w:hint="eastAsia" w:hAnsi="宋体"/>
          <w:sz w:val="21"/>
        </w:rPr>
        <w:t>请提前电话联系并</w:t>
      </w:r>
      <w:r>
        <w:rPr>
          <w:rFonts w:hAnsi="宋体"/>
          <w:sz w:val="21"/>
        </w:rPr>
        <w:t>须加付</w:t>
      </w:r>
      <w:r>
        <w:rPr>
          <w:sz w:val="21"/>
        </w:rPr>
        <w:t>EMS</w:t>
      </w:r>
      <w:r>
        <w:rPr>
          <w:rFonts w:hAnsi="宋体"/>
          <w:sz w:val="21"/>
        </w:rPr>
        <w:t>费</w:t>
      </w:r>
      <w:r>
        <w:rPr>
          <w:sz w:val="21"/>
        </w:rPr>
        <w:t>50</w:t>
      </w:r>
      <w:r>
        <w:rPr>
          <w:rFonts w:hAnsi="宋体"/>
          <w:sz w:val="21"/>
        </w:rPr>
        <w:t>元人民币</w:t>
      </w:r>
      <w:r>
        <w:rPr>
          <w:rFonts w:hint="eastAsia"/>
          <w:sz w:val="21"/>
        </w:rPr>
        <w:t>，</w:t>
      </w:r>
      <w:r>
        <w:rPr>
          <w:rFonts w:hAnsi="宋体"/>
          <w:sz w:val="21"/>
        </w:rPr>
        <w:t>并按下述地址汇款，汇款单上应注明汇款用途、所购招标编号，然后将汇款单复印件、购买单位名称、详细通讯地址、邮编、电话、传真及联系人等信息传真给招标代理，招标代理收到传真后将尽快以</w:t>
      </w:r>
      <w:r>
        <w:rPr>
          <w:sz w:val="21"/>
        </w:rPr>
        <w:t>EMS</w:t>
      </w:r>
      <w:r>
        <w:rPr>
          <w:rFonts w:hAnsi="宋体"/>
          <w:sz w:val="21"/>
        </w:rPr>
        <w:t>方式将招标文件邮寄给购买单位。招标代理将不对邮寄过程中可能发生的延误或丢失负责。</w:t>
      </w:r>
    </w:p>
    <w:p>
      <w:pPr>
        <w:spacing w:line="360" w:lineRule="auto"/>
        <w:ind w:left="422" w:leftChars="176"/>
        <w:rPr>
          <w:rFonts w:hint="eastAsia" w:hAnsi="宋体"/>
          <w:b/>
          <w:sz w:val="21"/>
        </w:rPr>
      </w:pPr>
      <w:r>
        <w:rPr>
          <w:rFonts w:hint="eastAsia" w:hAnsi="宋体"/>
          <w:b/>
          <w:sz w:val="21"/>
        </w:rPr>
        <w:t>注：购买招标文件时，须提供下列加盖公章的材料：</w:t>
      </w:r>
    </w:p>
    <w:p>
      <w:pPr>
        <w:spacing w:line="360" w:lineRule="auto"/>
        <w:ind w:left="422" w:leftChars="176"/>
        <w:rPr>
          <w:rFonts w:hint="eastAsia" w:hAnsi="宋体"/>
          <w:b/>
          <w:sz w:val="21"/>
        </w:rPr>
      </w:pPr>
      <w:r>
        <w:rPr>
          <w:rFonts w:hint="eastAsia" w:hAnsi="宋体"/>
          <w:b/>
          <w:sz w:val="21"/>
        </w:rPr>
        <w:t xml:space="preserve">1、投标人提供营业执照复印件； </w:t>
      </w:r>
    </w:p>
    <w:p>
      <w:pPr>
        <w:spacing w:line="360" w:lineRule="auto"/>
        <w:ind w:left="422" w:leftChars="176"/>
        <w:rPr>
          <w:rFonts w:hint="eastAsia" w:hAnsi="宋体"/>
          <w:b/>
          <w:sz w:val="21"/>
        </w:rPr>
      </w:pPr>
      <w:r>
        <w:rPr>
          <w:rFonts w:hint="eastAsia" w:hAnsi="宋体"/>
          <w:b/>
          <w:sz w:val="21"/>
        </w:rPr>
        <w:t>2、投标人提供2017或2018年财务报告或财务报表复印件；</w:t>
      </w:r>
    </w:p>
    <w:p>
      <w:pPr>
        <w:spacing w:line="360" w:lineRule="auto"/>
        <w:ind w:left="422" w:leftChars="176"/>
        <w:rPr>
          <w:rFonts w:hint="eastAsia" w:hAnsi="宋体"/>
          <w:b/>
          <w:sz w:val="21"/>
        </w:rPr>
      </w:pPr>
      <w:r>
        <w:rPr>
          <w:rFonts w:hint="eastAsia" w:hAnsi="宋体"/>
          <w:b/>
          <w:sz w:val="21"/>
        </w:rPr>
        <w:t>3、投标人提供近半年任意一个月按时缴纳税收的缴费凭证复印件或说明文件；</w:t>
      </w:r>
    </w:p>
    <w:p>
      <w:pPr>
        <w:spacing w:line="360" w:lineRule="auto"/>
        <w:ind w:left="422" w:leftChars="176"/>
        <w:rPr>
          <w:rFonts w:hint="eastAsia" w:hAnsi="宋体"/>
          <w:b/>
          <w:sz w:val="21"/>
        </w:rPr>
      </w:pPr>
      <w:r>
        <w:rPr>
          <w:rFonts w:hint="eastAsia" w:hAnsi="宋体"/>
          <w:b/>
          <w:sz w:val="21"/>
        </w:rPr>
        <w:t>4、投标人提供近半年任意一个月按时缴纳社会保障资金的缴费凭证复印件或说明文件；</w:t>
      </w:r>
    </w:p>
    <w:p>
      <w:pPr>
        <w:spacing w:line="360" w:lineRule="auto"/>
        <w:ind w:left="422" w:leftChars="176"/>
        <w:rPr>
          <w:rFonts w:hint="eastAsia" w:hAnsi="宋体"/>
          <w:b/>
          <w:sz w:val="21"/>
        </w:rPr>
      </w:pPr>
      <w:r>
        <w:rPr>
          <w:rFonts w:hint="eastAsia" w:hAnsi="宋体"/>
          <w:b/>
          <w:sz w:val="21"/>
        </w:rPr>
        <w:t>5、投标人对标书购买人出具的单位负责人签署的授权委托书；</w:t>
      </w:r>
    </w:p>
    <w:p>
      <w:pPr>
        <w:spacing w:line="360" w:lineRule="auto"/>
        <w:ind w:left="422" w:leftChars="176"/>
        <w:rPr>
          <w:rFonts w:hint="eastAsia" w:hAnsi="宋体"/>
          <w:b/>
          <w:sz w:val="21"/>
        </w:rPr>
      </w:pPr>
      <w:r>
        <w:rPr>
          <w:rFonts w:hint="eastAsia" w:hAnsi="宋体"/>
          <w:b/>
          <w:sz w:val="21"/>
        </w:rPr>
        <w:t>6、标书购买人的身份证原件复印件。</w:t>
      </w:r>
    </w:p>
    <w:p>
      <w:pPr>
        <w:spacing w:line="360" w:lineRule="auto"/>
        <w:ind w:left="422" w:leftChars="176"/>
        <w:rPr>
          <w:rFonts w:hint="eastAsia" w:hAnsi="宋体"/>
          <w:b/>
          <w:sz w:val="21"/>
        </w:rPr>
      </w:pPr>
      <w:r>
        <w:rPr>
          <w:rFonts w:hint="eastAsia" w:hAnsi="宋体"/>
          <w:b/>
          <w:sz w:val="21"/>
        </w:rPr>
        <w:t>上述文件仅供购买招标文件现场核实使用，投标人在投标文件中仍需按要求提供上述文件。</w:t>
      </w:r>
    </w:p>
    <w:p>
      <w:pPr>
        <w:pStyle w:val="5"/>
        <w:numPr>
          <w:ilvl w:val="0"/>
          <w:numId w:val="0"/>
        </w:numPr>
        <w:tabs>
          <w:tab w:val="left" w:pos="480"/>
          <w:tab w:val="left" w:pos="600"/>
        </w:tabs>
        <w:spacing w:before="120" w:line="360" w:lineRule="auto"/>
        <w:rPr>
          <w:rFonts w:ascii="Times New Roman" w:hAnsi="Times New Roman" w:cs="Times New Roman"/>
          <w:color w:val="auto"/>
        </w:rPr>
      </w:pPr>
      <w:bookmarkStart w:id="16" w:name="_Toc116879911"/>
      <w:bookmarkStart w:id="17" w:name="_Toc103333684"/>
      <w:bookmarkStart w:id="18" w:name="_Toc99718116"/>
      <w:bookmarkStart w:id="19" w:name="_Toc99881726"/>
      <w:bookmarkStart w:id="20" w:name="_Toc99941298"/>
      <w:bookmarkStart w:id="21" w:name="_Toc87810220"/>
      <w:bookmarkStart w:id="22" w:name="_Toc87373467"/>
      <w:bookmarkStart w:id="23" w:name="_Toc87373368"/>
      <w:r>
        <w:rPr>
          <w:rFonts w:hint="eastAsia" w:ascii="Times New Roman" w:cs="Times New Roman"/>
          <w:color w:val="auto"/>
        </w:rPr>
        <w:t>五</w:t>
      </w:r>
      <w:r>
        <w:rPr>
          <w:rFonts w:ascii="Times New Roman" w:cs="Times New Roman"/>
          <w:color w:val="auto"/>
        </w:rPr>
        <w:t>、接受投标文件时间、投标截止时间及开标时间</w:t>
      </w:r>
      <w:bookmarkEnd w:id="16"/>
      <w:bookmarkEnd w:id="17"/>
      <w:bookmarkEnd w:id="18"/>
      <w:bookmarkEnd w:id="19"/>
      <w:bookmarkEnd w:id="20"/>
      <w:bookmarkEnd w:id="21"/>
      <w:bookmarkEnd w:id="22"/>
      <w:bookmarkEnd w:id="23"/>
    </w:p>
    <w:p>
      <w:pPr>
        <w:spacing w:line="360" w:lineRule="auto"/>
        <w:ind w:firstLine="420" w:firstLineChars="200"/>
        <w:rPr>
          <w:sz w:val="21"/>
        </w:rPr>
      </w:pPr>
      <w:r>
        <w:rPr>
          <w:rFonts w:hAnsi="宋体"/>
          <w:sz w:val="21"/>
        </w:rPr>
        <w:t>接受投标文件时间：</w:t>
      </w:r>
      <w:r>
        <w:rPr>
          <w:sz w:val="21"/>
        </w:rPr>
        <w:t>2019</w:t>
      </w:r>
      <w:r>
        <w:rPr>
          <w:rFonts w:hAnsi="宋体"/>
          <w:sz w:val="21"/>
        </w:rPr>
        <w:t>年</w:t>
      </w:r>
      <w:r>
        <w:rPr>
          <w:rFonts w:hint="eastAsia" w:hAnsi="宋体"/>
          <w:sz w:val="21"/>
        </w:rPr>
        <w:t>6</w:t>
      </w:r>
      <w:r>
        <w:rPr>
          <w:rFonts w:hAnsi="宋体"/>
          <w:sz w:val="21"/>
        </w:rPr>
        <w:t>月</w:t>
      </w:r>
      <w:r>
        <w:rPr>
          <w:rFonts w:hint="eastAsia" w:hAnsi="宋体"/>
          <w:sz w:val="21"/>
        </w:rPr>
        <w:t>5</w:t>
      </w:r>
      <w:r>
        <w:rPr>
          <w:rFonts w:hAnsi="宋体"/>
          <w:sz w:val="21"/>
        </w:rPr>
        <w:t>日</w:t>
      </w:r>
      <w:r>
        <w:rPr>
          <w:rFonts w:hint="eastAsia" w:hAnsi="宋体"/>
          <w:sz w:val="21"/>
        </w:rPr>
        <w:t xml:space="preserve"> 13:30 </w:t>
      </w:r>
      <w:r>
        <w:rPr>
          <w:rFonts w:hAnsi="宋体"/>
          <w:sz w:val="21"/>
        </w:rPr>
        <w:t>至</w:t>
      </w:r>
      <w:r>
        <w:rPr>
          <w:rFonts w:hint="eastAsia" w:hAnsi="宋体"/>
          <w:sz w:val="21"/>
        </w:rPr>
        <w:t>14:00</w:t>
      </w:r>
      <w:r>
        <w:rPr>
          <w:rFonts w:hAnsi="宋体"/>
          <w:sz w:val="21"/>
        </w:rPr>
        <w:t>（北京时间）。</w:t>
      </w:r>
      <w:r>
        <w:rPr>
          <w:sz w:val="21"/>
        </w:rPr>
        <w:t xml:space="preserve"> </w:t>
      </w:r>
    </w:p>
    <w:p>
      <w:pPr>
        <w:spacing w:line="360" w:lineRule="auto"/>
        <w:ind w:firstLine="420" w:firstLineChars="200"/>
        <w:rPr>
          <w:sz w:val="21"/>
        </w:rPr>
      </w:pPr>
      <w:r>
        <w:rPr>
          <w:rFonts w:hAnsi="宋体"/>
          <w:sz w:val="21"/>
        </w:rPr>
        <w:t>投标截止及开标时间：</w:t>
      </w:r>
      <w:r>
        <w:rPr>
          <w:sz w:val="21"/>
        </w:rPr>
        <w:t>2019</w:t>
      </w:r>
      <w:r>
        <w:rPr>
          <w:rFonts w:hAnsi="宋体"/>
          <w:sz w:val="21"/>
        </w:rPr>
        <w:t>年</w:t>
      </w:r>
      <w:r>
        <w:rPr>
          <w:rFonts w:hint="eastAsia" w:hAnsi="宋体"/>
          <w:sz w:val="21"/>
        </w:rPr>
        <w:t>6</w:t>
      </w:r>
      <w:r>
        <w:rPr>
          <w:rFonts w:hAnsi="宋体"/>
          <w:sz w:val="21"/>
        </w:rPr>
        <w:t>月</w:t>
      </w:r>
      <w:r>
        <w:rPr>
          <w:rFonts w:hint="eastAsia" w:hAnsi="宋体"/>
          <w:sz w:val="21"/>
        </w:rPr>
        <w:t>5</w:t>
      </w:r>
      <w:r>
        <w:rPr>
          <w:rFonts w:hAnsi="宋体"/>
          <w:sz w:val="21"/>
        </w:rPr>
        <w:t>日</w:t>
      </w:r>
      <w:r>
        <w:rPr>
          <w:rFonts w:hint="eastAsia" w:hAnsi="宋体"/>
          <w:sz w:val="21"/>
        </w:rPr>
        <w:t xml:space="preserve"> 14:00整 </w:t>
      </w:r>
      <w:r>
        <w:rPr>
          <w:rFonts w:hAnsi="宋体"/>
          <w:sz w:val="21"/>
        </w:rPr>
        <w:t>（北京时间）。</w:t>
      </w:r>
    </w:p>
    <w:p>
      <w:pPr>
        <w:spacing w:line="360" w:lineRule="auto"/>
        <w:ind w:firstLine="420" w:firstLineChars="200"/>
        <w:rPr>
          <w:sz w:val="21"/>
        </w:rPr>
      </w:pPr>
      <w:r>
        <w:rPr>
          <w:rFonts w:hAnsi="宋体"/>
          <w:sz w:val="21"/>
        </w:rPr>
        <w:t>逾期提交或所提交的投标文件不符合规定，恕不接受。</w:t>
      </w:r>
    </w:p>
    <w:p>
      <w:pPr>
        <w:spacing w:line="360" w:lineRule="auto"/>
        <w:ind w:firstLine="420" w:firstLineChars="200"/>
        <w:rPr>
          <w:sz w:val="21"/>
        </w:rPr>
      </w:pPr>
    </w:p>
    <w:p>
      <w:pPr>
        <w:pStyle w:val="5"/>
        <w:numPr>
          <w:ilvl w:val="0"/>
          <w:numId w:val="0"/>
        </w:numPr>
        <w:tabs>
          <w:tab w:val="left" w:pos="840"/>
        </w:tabs>
        <w:spacing w:before="120" w:line="360" w:lineRule="auto"/>
        <w:rPr>
          <w:rFonts w:ascii="Times New Roman" w:hAnsi="Times New Roman" w:cs="Times New Roman"/>
          <w:color w:val="auto"/>
        </w:rPr>
      </w:pPr>
      <w:bookmarkStart w:id="24" w:name="_Toc99881727"/>
      <w:bookmarkStart w:id="25" w:name="_Toc116879912"/>
      <w:bookmarkStart w:id="26" w:name="_Toc87810221"/>
      <w:bookmarkStart w:id="27" w:name="_Toc99941299"/>
      <w:bookmarkStart w:id="28" w:name="_Toc99718117"/>
      <w:bookmarkStart w:id="29" w:name="_Toc87373369"/>
      <w:bookmarkStart w:id="30" w:name="_Toc103333685"/>
      <w:bookmarkStart w:id="31" w:name="_Toc87373468"/>
      <w:r>
        <w:rPr>
          <w:rFonts w:hint="eastAsia" w:ascii="Times New Roman" w:cs="Times New Roman"/>
          <w:color w:val="auto"/>
        </w:rPr>
        <w:t>六、</w:t>
      </w:r>
      <w:r>
        <w:rPr>
          <w:rFonts w:ascii="Times New Roman" w:cs="Times New Roman"/>
          <w:color w:val="auto"/>
        </w:rPr>
        <w:t>投标地点及开标地点：</w:t>
      </w:r>
      <w:bookmarkEnd w:id="24"/>
      <w:bookmarkEnd w:id="25"/>
      <w:bookmarkEnd w:id="26"/>
      <w:bookmarkEnd w:id="27"/>
      <w:bookmarkEnd w:id="28"/>
      <w:bookmarkEnd w:id="29"/>
      <w:bookmarkEnd w:id="30"/>
      <w:bookmarkEnd w:id="31"/>
    </w:p>
    <w:p>
      <w:pPr>
        <w:spacing w:line="360" w:lineRule="auto"/>
        <w:ind w:firstLine="420" w:firstLineChars="200"/>
        <w:rPr>
          <w:sz w:val="21"/>
          <w:szCs w:val="21"/>
        </w:rPr>
      </w:pPr>
      <w:r>
        <w:rPr>
          <w:rFonts w:hint="eastAsia" w:hAnsi="宋体"/>
          <w:sz w:val="21"/>
          <w:szCs w:val="21"/>
        </w:rPr>
        <w:t>北京市西直门外大街六号中国仪器进出口集团有限公司中仪大厦6层615第一会议室。</w:t>
      </w:r>
    </w:p>
    <w:p>
      <w:pPr>
        <w:spacing w:line="360" w:lineRule="auto"/>
        <w:ind w:firstLine="420" w:firstLineChars="200"/>
        <w:rPr>
          <w:sz w:val="21"/>
        </w:rPr>
      </w:pPr>
      <w:r>
        <w:rPr>
          <w:rFonts w:hAnsi="宋体"/>
          <w:sz w:val="21"/>
        </w:rPr>
        <w:t>届时请投标人的单位负责人或其授权的投标人代表出席开标仪式。</w:t>
      </w:r>
    </w:p>
    <w:p>
      <w:pPr>
        <w:pStyle w:val="10"/>
        <w:spacing w:before="120" w:line="360" w:lineRule="auto"/>
        <w:ind w:left="630" w:hanging="630"/>
        <w:rPr>
          <w:rFonts w:ascii="Times New Roman" w:hAnsi="Times New Roman"/>
          <w:kern w:val="0"/>
          <w:sz w:val="21"/>
          <w:szCs w:val="20"/>
        </w:rPr>
      </w:pPr>
      <w:r>
        <w:rPr>
          <w:rFonts w:hint="eastAsia" w:ascii="Times New Roman" w:hAnsi="Times New Roman"/>
          <w:kern w:val="0"/>
          <w:sz w:val="21"/>
          <w:szCs w:val="20"/>
        </w:rPr>
        <w:t>七、发布招标公告媒介。</w:t>
      </w:r>
      <w:r>
        <w:rPr>
          <w:rFonts w:ascii="Times New Roman" w:hAnsi="Times New Roman"/>
          <w:kern w:val="0"/>
          <w:sz w:val="21"/>
          <w:szCs w:val="20"/>
        </w:rPr>
        <w:t xml:space="preserve"> </w:t>
      </w:r>
    </w:p>
    <w:p>
      <w:pPr>
        <w:widowControl/>
        <w:spacing w:line="360" w:lineRule="auto"/>
        <w:ind w:firstLine="480"/>
        <w:rPr>
          <w:rFonts w:hint="eastAsia"/>
          <w:sz w:val="21"/>
        </w:rPr>
      </w:pPr>
      <w:r>
        <w:rPr>
          <w:rFonts w:hint="eastAsia"/>
          <w:sz w:val="21"/>
        </w:rPr>
        <w:t>1、中国地质调查局网（http://www.cgs.gov.cn）；</w:t>
      </w:r>
    </w:p>
    <w:p>
      <w:pPr>
        <w:widowControl/>
        <w:spacing w:line="360" w:lineRule="auto"/>
        <w:ind w:firstLine="480"/>
        <w:rPr>
          <w:rFonts w:hint="eastAsia"/>
          <w:sz w:val="21"/>
        </w:rPr>
      </w:pPr>
      <w:r>
        <w:rPr>
          <w:rFonts w:hint="eastAsia"/>
          <w:sz w:val="21"/>
        </w:rPr>
        <w:t>2、中国地质科学院地质研究所网（http://www.igeo.cgs.gov.cn/）；</w:t>
      </w:r>
    </w:p>
    <w:p>
      <w:pPr>
        <w:widowControl/>
        <w:spacing w:line="360" w:lineRule="auto"/>
        <w:ind w:firstLine="480"/>
        <w:rPr>
          <w:rFonts w:hint="eastAsia"/>
          <w:sz w:val="21"/>
        </w:rPr>
      </w:pPr>
      <w:r>
        <w:rPr>
          <w:rFonts w:hint="eastAsia"/>
          <w:sz w:val="21"/>
        </w:rPr>
        <w:t>3、中国政府采购网（http://www.ccgp.gov.cn）。</w:t>
      </w:r>
    </w:p>
    <w:p>
      <w:pPr>
        <w:pStyle w:val="5"/>
        <w:numPr>
          <w:ilvl w:val="0"/>
          <w:numId w:val="0"/>
        </w:numPr>
        <w:tabs>
          <w:tab w:val="left" w:pos="840"/>
        </w:tabs>
        <w:spacing w:before="120" w:line="360" w:lineRule="auto"/>
        <w:rPr>
          <w:rFonts w:ascii="Times New Roman" w:hAnsi="Times New Roman" w:cs="Times New Roman"/>
          <w:color w:val="auto"/>
        </w:rPr>
      </w:pPr>
      <w:r>
        <w:rPr>
          <w:rFonts w:hint="eastAsia" w:ascii="Times New Roman" w:cs="Times New Roman"/>
          <w:color w:val="auto"/>
        </w:rPr>
        <w:t>八、</w:t>
      </w:r>
      <w:r>
        <w:rPr>
          <w:rFonts w:ascii="Times New Roman" w:cs="Times New Roman"/>
          <w:color w:val="auto"/>
        </w:rPr>
        <w:t>凡对本次招标提出询问，请以信函或传真的形式与</w:t>
      </w:r>
      <w:r>
        <w:rPr>
          <w:rFonts w:hint="eastAsia" w:ascii="Times New Roman" w:hAnsi="Times New Roman" w:cs="Times New Roman"/>
        </w:rPr>
        <w:t>中国仪器进出口集团有限公司</w:t>
      </w:r>
      <w:r>
        <w:rPr>
          <w:rFonts w:ascii="Times New Roman" w:cs="Times New Roman"/>
          <w:color w:val="auto"/>
        </w:rPr>
        <w:t>联系</w:t>
      </w:r>
    </w:p>
    <w:p>
      <w:pPr>
        <w:spacing w:line="360" w:lineRule="auto"/>
        <w:ind w:left="422" w:leftChars="176"/>
        <w:rPr>
          <w:sz w:val="21"/>
        </w:rPr>
      </w:pPr>
      <w:r>
        <w:rPr>
          <w:sz w:val="21"/>
        </w:rPr>
        <w:t xml:space="preserve">采购人：中国地质科学院地质研究所 </w:t>
      </w:r>
    </w:p>
    <w:p>
      <w:pPr>
        <w:spacing w:line="360" w:lineRule="auto"/>
        <w:ind w:left="422" w:leftChars="176"/>
        <w:rPr>
          <w:sz w:val="21"/>
        </w:rPr>
      </w:pPr>
      <w:r>
        <w:rPr>
          <w:sz w:val="21"/>
        </w:rPr>
        <w:t>地  址：北京市西城区百万庄大街26号</w:t>
      </w:r>
    </w:p>
    <w:p>
      <w:pPr>
        <w:spacing w:line="360" w:lineRule="auto"/>
        <w:ind w:left="422" w:leftChars="176"/>
        <w:rPr>
          <w:sz w:val="21"/>
        </w:rPr>
      </w:pPr>
      <w:r>
        <w:rPr>
          <w:sz w:val="21"/>
        </w:rPr>
        <w:t>联系人：</w:t>
      </w:r>
      <w:r>
        <w:rPr>
          <w:rFonts w:hint="eastAsia"/>
          <w:sz w:val="21"/>
        </w:rPr>
        <w:t>高女士</w:t>
      </w:r>
    </w:p>
    <w:p>
      <w:pPr>
        <w:spacing w:line="360" w:lineRule="auto"/>
        <w:ind w:firstLine="420" w:firstLineChars="200"/>
        <w:rPr>
          <w:sz w:val="21"/>
        </w:rPr>
      </w:pPr>
      <w:r>
        <w:rPr>
          <w:sz w:val="21"/>
        </w:rPr>
        <w:t>电  话：010-68992875</w:t>
      </w:r>
    </w:p>
    <w:p>
      <w:pPr>
        <w:spacing w:line="360" w:lineRule="auto"/>
        <w:ind w:firstLine="420" w:firstLineChars="200"/>
        <w:rPr>
          <w:rFonts w:hint="eastAsia" w:hAnsi="宋体"/>
          <w:sz w:val="21"/>
          <w:szCs w:val="21"/>
        </w:rPr>
      </w:pPr>
      <w:r>
        <w:rPr>
          <w:rFonts w:hint="eastAsia" w:hAnsi="宋体"/>
          <w:sz w:val="21"/>
          <w:szCs w:val="21"/>
        </w:rPr>
        <w:t>招标代理：中国仪器进出口集团有限公司</w:t>
      </w:r>
    </w:p>
    <w:p>
      <w:pPr>
        <w:spacing w:line="360" w:lineRule="auto"/>
        <w:ind w:firstLine="420" w:firstLineChars="200"/>
        <w:rPr>
          <w:rFonts w:hint="eastAsia" w:hAnsi="宋体"/>
          <w:sz w:val="21"/>
          <w:szCs w:val="21"/>
        </w:rPr>
      </w:pPr>
      <w:r>
        <w:rPr>
          <w:rFonts w:hint="eastAsia" w:hAnsi="宋体"/>
          <w:sz w:val="21"/>
          <w:szCs w:val="21"/>
        </w:rPr>
        <w:t>地 址：北京市西直门外大街六号，中仪大厦615房间，邮编：100044</w:t>
      </w:r>
    </w:p>
    <w:p>
      <w:pPr>
        <w:spacing w:line="360" w:lineRule="auto"/>
        <w:ind w:firstLine="420" w:firstLineChars="200"/>
        <w:rPr>
          <w:rFonts w:hint="eastAsia" w:hAnsi="宋体"/>
          <w:sz w:val="21"/>
          <w:szCs w:val="21"/>
        </w:rPr>
      </w:pPr>
      <w:r>
        <w:rPr>
          <w:rFonts w:hint="eastAsia" w:hAnsi="宋体"/>
          <w:sz w:val="21"/>
          <w:szCs w:val="21"/>
        </w:rPr>
        <w:t>联系人：潘先生  电话：010-88316694传真：010-88316233</w:t>
      </w:r>
    </w:p>
    <w:p>
      <w:pPr>
        <w:spacing w:line="360" w:lineRule="auto"/>
        <w:ind w:firstLine="420"/>
        <w:rPr>
          <w:sz w:val="21"/>
          <w:szCs w:val="21"/>
        </w:rPr>
      </w:pPr>
      <w:r>
        <w:rPr>
          <w:rFonts w:hint="eastAsia" w:ascii="’宋体’" w:hAnsi="’宋体’" w:eastAsia="’宋体’" w:cs="’宋体’"/>
          <w:sz w:val="21"/>
          <w:szCs w:val="21"/>
        </w:rPr>
        <w:t>电子邮件：panzhiqiang@cnic.genertec.com.cn （请电汇购买标书的投标人将购买标书需要提供的资料扫描件以及标书款电汇单截图发送至此邮箱并提供负责人包括手机号码在内的有效联系方式。）</w:t>
      </w:r>
    </w:p>
    <w:p>
      <w:pPr>
        <w:spacing w:line="360" w:lineRule="auto"/>
        <w:ind w:firstLine="420"/>
        <w:rPr>
          <w:sz w:val="21"/>
          <w:szCs w:val="21"/>
        </w:rPr>
      </w:pPr>
      <w:r>
        <w:rPr>
          <w:sz w:val="21"/>
          <w:szCs w:val="21"/>
        </w:rPr>
        <w:t>开户银行及帐号</w:t>
      </w:r>
      <w:r>
        <w:rPr>
          <w:rFonts w:hint="eastAsia"/>
          <w:sz w:val="21"/>
          <w:szCs w:val="21"/>
        </w:rPr>
        <w:t>：</w:t>
      </w:r>
    </w:p>
    <w:p>
      <w:pPr>
        <w:spacing w:line="360" w:lineRule="auto"/>
        <w:ind w:left="471" w:leftChars="174" w:hanging="53" w:hangingChars="25"/>
        <w:rPr>
          <w:rFonts w:hint="eastAsia"/>
          <w:sz w:val="21"/>
          <w:szCs w:val="21"/>
        </w:rPr>
      </w:pPr>
      <w:r>
        <w:rPr>
          <w:rFonts w:hint="eastAsia"/>
          <w:sz w:val="21"/>
          <w:szCs w:val="21"/>
        </w:rPr>
        <w:t>户名：中国仪器进出口集团有限公司</w:t>
      </w:r>
      <w:r>
        <w:rPr>
          <w:rFonts w:hint="eastAsia"/>
          <w:sz w:val="21"/>
          <w:szCs w:val="21"/>
        </w:rPr>
        <w:br w:type="textWrapping"/>
      </w:r>
      <w:r>
        <w:rPr>
          <w:rFonts w:hint="eastAsia"/>
          <w:sz w:val="21"/>
          <w:szCs w:val="21"/>
        </w:rPr>
        <w:t>开户银行：中国银行北京西城支行</w:t>
      </w:r>
    </w:p>
    <w:p>
      <w:pPr>
        <w:spacing w:line="360" w:lineRule="auto"/>
        <w:ind w:left="471" w:leftChars="174" w:hanging="53" w:hangingChars="25"/>
      </w:pPr>
      <w:r>
        <w:rPr>
          <w:rFonts w:hint="eastAsia"/>
          <w:sz w:val="21"/>
          <w:szCs w:val="21"/>
        </w:rPr>
        <w:t>帐号：335057595948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0"/>
    <w:family w:val="decorative"/>
    <w:pitch w:val="default"/>
    <w:sig w:usb0="E0002AFF" w:usb1="C0007843" w:usb2="00000009" w:usb3="00000000" w:csb0="400001FF" w:csb1="FFFF0000"/>
  </w:font>
  <w:font w:name="黑体">
    <w:panose1 w:val="02010609060101010101"/>
    <w:charset w:val="86"/>
    <w:family w:val="swiss"/>
    <w:pitch w:val="default"/>
    <w:sig w:usb0="800002BF" w:usb1="38CF7CFA" w:usb2="00000016" w:usb3="00000000" w:csb0="00040001" w:csb1="00000000"/>
  </w:font>
  <w:font w:name="Courier New">
    <w:panose1 w:val="02070309020205020404"/>
    <w:charset w:val="00"/>
    <w:family w:val="swiss"/>
    <w:pitch w:val="default"/>
    <w:sig w:usb0="E0002AFF" w:usb1="C0007843" w:usb2="00000009" w:usb3="00000000" w:csb0="400001FF" w:csb1="FFFF0000"/>
  </w:font>
  <w:font w:name="楷体_GB2312">
    <w:altName w:val="楷体"/>
    <w:panose1 w:val="02010609030101010101"/>
    <w:charset w:val="86"/>
    <w:family w:val="swiss"/>
    <w:pitch w:val="default"/>
    <w:sig w:usb0="00000000" w:usb1="00000000" w:usb2="00000010" w:usb3="00000000" w:csb0="00040000" w:csb1="00000000"/>
  </w:font>
  <w:font w:name="Tahoma">
    <w:panose1 w:val="020B0604030504040204"/>
    <w:charset w:val="00"/>
    <w:family w:val="decorative"/>
    <w:pitch w:val="default"/>
    <w:sig w:usb0="E1002EFF" w:usb1="C000605B" w:usb2="00000029" w:usb3="00000000" w:csb0="200101FF" w:csb1="20280000"/>
  </w:font>
  <w:font w:name="仿宋_GB2312">
    <w:altName w:val="仿宋"/>
    <w:panose1 w:val="02010609030101010101"/>
    <w:charset w:val="86"/>
    <w:family w:val="swiss"/>
    <w:pitch w:val="default"/>
    <w:sig w:usb0="00000000" w:usb1="00000000" w:usb2="00000010" w:usb3="00000000" w:csb0="00040000" w:csb1="00000000"/>
  </w:font>
  <w:font w:name="Arial,Bold">
    <w:altName w:val="Arial"/>
    <w:panose1 w:val="00000000000000000000"/>
    <w:charset w:val="00"/>
    <w:family w:val="decorative"/>
    <w:pitch w:val="default"/>
    <w:sig w:usb0="00000000" w:usb1="00000000" w:usb2="00000000" w:usb3="00000000" w:csb0="00000001" w:csb1="00000000"/>
  </w:font>
  <w:font w:name="Garamond">
    <w:altName w:val="PMingLiU"/>
    <w:panose1 w:val="02020404030301010803"/>
    <w:charset w:val="00"/>
    <w:family w:val="modern"/>
    <w:pitch w:val="default"/>
    <w:sig w:usb0="00000000" w:usb1="00000000" w:usb2="00000000" w:usb3="00000000" w:csb0="0000009F" w:csb1="00000000"/>
  </w:font>
  <w:font w:name="Batang">
    <w:panose1 w:val="02030600000101010101"/>
    <w:charset w:val="81"/>
    <w:family w:val="auto"/>
    <w:pitch w:val="default"/>
    <w:sig w:usb0="B00002AF" w:usb1="69D77CFB" w:usb2="00000030" w:usb3="00000000" w:csb0="4008009F" w:csb1="DFD70000"/>
  </w:font>
  <w:font w:name="仿宋">
    <w:panose1 w:val="02010609060101010101"/>
    <w:charset w:val="86"/>
    <w:family w:val="swiss"/>
    <w:pitch w:val="default"/>
    <w:sig w:usb0="800002BF" w:usb1="38CF7CFA" w:usb2="00000016" w:usb3="00000000" w:csb0="00040001" w:csb1="00000000"/>
  </w:font>
  <w:font w:name="Verdana">
    <w:panose1 w:val="020B0604030504040204"/>
    <w:charset w:val="00"/>
    <w:family w:val="decorative"/>
    <w:pitch w:val="default"/>
    <w:sig w:usb0="A10006FF" w:usb1="4000205B" w:usb2="00000010" w:usb3="00000000" w:csb0="2000019F" w:csb1="00000000"/>
  </w:font>
  <w:font w:name="’宋体’">
    <w:altName w:val="宋体"/>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0"/>
    <w:family w:val="roman"/>
    <w:pitch w:val="default"/>
    <w:sig w:usb0="E0002AFF" w:usb1="C0007843" w:usb2="00000009" w:usb3="00000000" w:csb0="400001FF" w:csb1="FFFF0000"/>
  </w:font>
  <w:font w:name="黑体">
    <w:panose1 w:val="02010609060101010101"/>
    <w:charset w:val="86"/>
    <w:family w:val="decorative"/>
    <w:pitch w:val="default"/>
    <w:sig w:usb0="800002BF" w:usb1="38CF7CFA" w:usb2="00000016" w:usb3="00000000" w:csb0="00040001" w:csb1="00000000"/>
  </w:font>
  <w:font w:name="Courier New">
    <w:panose1 w:val="02070309020205020404"/>
    <w:charset w:val="00"/>
    <w:family w:val="decorative"/>
    <w:pitch w:val="default"/>
    <w:sig w:usb0="E0002AFF" w:usb1="C0007843" w:usb2="00000009" w:usb3="00000000" w:csb0="400001FF" w:csb1="FFFF0000"/>
  </w:font>
  <w:font w:name="楷体_GB2312">
    <w:altName w:val="楷体"/>
    <w:panose1 w:val="02010609030101010101"/>
    <w:charset w:val="86"/>
    <w:family w:val="decorative"/>
    <w:pitch w:val="default"/>
    <w:sig w:usb0="00000000" w:usb1="00000000" w:usb2="00000010" w:usb3="00000000" w:csb0="00040000" w:csb1="00000000"/>
  </w:font>
  <w:font w:name="Tahoma">
    <w:panose1 w:val="020B0604030504040204"/>
    <w:charset w:val="00"/>
    <w:family w:val="roman"/>
    <w:pitch w:val="default"/>
    <w:sig w:usb0="E1002EFF" w:usb1="C000605B" w:usb2="00000029" w:usb3="00000000" w:csb0="200101FF" w:csb1="20280000"/>
  </w:font>
  <w:font w:name="仿宋_GB2312">
    <w:altName w:val="仿宋"/>
    <w:panose1 w:val="02010609030101010101"/>
    <w:charset w:val="86"/>
    <w:family w:val="decorative"/>
    <w:pitch w:val="default"/>
    <w:sig w:usb0="00000000" w:usb1="00000000" w:usb2="00000010" w:usb3="00000000" w:csb0="00040000" w:csb1="00000000"/>
  </w:font>
  <w:font w:name="Arial,Bold">
    <w:altName w:val="Arial"/>
    <w:panose1 w:val="00000000000000000000"/>
    <w:charset w:val="00"/>
    <w:family w:val="roman"/>
    <w:pitch w:val="default"/>
    <w:sig w:usb0="00000000" w:usb1="00000000" w:usb2="00000000" w:usb3="00000000" w:csb0="00000001" w:csb1="00000000"/>
  </w:font>
  <w:font w:name="Garamond">
    <w:altName w:val="PMingLiU"/>
    <w:panose1 w:val="02020404030301010803"/>
    <w:charset w:val="00"/>
    <w:family w:val="swiss"/>
    <w:pitch w:val="default"/>
    <w:sig w:usb0="00000000" w:usb1="00000000" w:usb2="00000000" w:usb3="00000000" w:csb0="0000009F" w:csb1="00000000"/>
  </w:font>
  <w:font w:name="仿宋">
    <w:panose1 w:val="02010609060101010101"/>
    <w:charset w:val="86"/>
    <w:family w:val="decorative"/>
    <w:pitch w:val="default"/>
    <w:sig w:usb0="800002BF" w:usb1="38CF7CFA" w:usb2="00000016" w:usb3="00000000" w:csb0="00040001" w:csb1="00000000"/>
  </w:font>
  <w:font w:name="Verdana">
    <w:panose1 w:val="020B0604030504040204"/>
    <w:charset w:val="00"/>
    <w:family w:val="roman"/>
    <w:pitch w:val="default"/>
    <w:sig w:usb0="A10006FF" w:usb1="4000205B" w:usb2="00000010" w:usb3="00000000" w:csb0="2000019F" w:csb1="00000000"/>
  </w:font>
  <w:font w:name="楷体">
    <w:panose1 w:val="02010609060101010101"/>
    <w:charset w:val="86"/>
    <w:family w:val="decorative"/>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9">
    <w:nsid w:val="0000001D"/>
    <w:multiLevelType w:val="multilevel"/>
    <w:tmpl w:val="0000001D"/>
    <w:lvl w:ilvl="0" w:tentative="1">
      <w:start w:val="1"/>
      <w:numFmt w:val="chineseCountingThousand"/>
      <w:suff w:val="nothing"/>
      <w:lvlText w:val="第%1部分"/>
      <w:lvlJc w:val="center"/>
      <w:pPr>
        <w:ind w:left="2592" w:firstLine="288"/>
      </w:pPr>
      <w:rPr>
        <w:rFonts w:hint="eastAsia"/>
        <w:sz w:val="28"/>
        <w:szCs w:val="28"/>
      </w:rPr>
    </w:lvl>
    <w:lvl w:ilvl="1" w:tentative="1">
      <w:start w:val="1"/>
      <w:numFmt w:val="chineseCountingThousand"/>
      <w:pStyle w:val="2"/>
      <w:suff w:val="nothing"/>
      <w:lvlText w:val="%2、"/>
      <w:lvlJc w:val="left"/>
      <w:pPr>
        <w:ind w:left="3432" w:firstLine="0"/>
      </w:pPr>
      <w:rPr>
        <w:rFonts w:hint="eastAsia"/>
      </w:rPr>
    </w:lvl>
    <w:lvl w:ilvl="2" w:tentative="1">
      <w:start w:val="1"/>
      <w:numFmt w:val="chineseCountingThousand"/>
      <w:suff w:val="nothing"/>
      <w:lvlText w:val="(%3)"/>
      <w:lvlJc w:val="left"/>
      <w:pPr>
        <w:ind w:left="2592" w:firstLine="0"/>
      </w:pPr>
      <w:rPr>
        <w:rFonts w:hint="eastAsia"/>
      </w:rPr>
    </w:lvl>
    <w:lvl w:ilvl="3" w:tentative="1">
      <w:start w:val="1"/>
      <w:numFmt w:val="decimal"/>
      <w:suff w:val="nothing"/>
      <w:lvlText w:val="%4、"/>
      <w:lvlJc w:val="left"/>
      <w:pPr>
        <w:ind w:left="2592" w:firstLine="0"/>
      </w:pPr>
      <w:rPr>
        <w:rFonts w:hint="eastAsia"/>
      </w:rPr>
    </w:lvl>
    <w:lvl w:ilvl="4" w:tentative="1">
      <w:start w:val="1"/>
      <w:numFmt w:val="upperLetter"/>
      <w:suff w:val="nothing"/>
      <w:lvlText w:val="%5、"/>
      <w:lvlJc w:val="left"/>
      <w:pPr>
        <w:ind w:left="2592" w:firstLine="0"/>
      </w:pPr>
      <w:rPr>
        <w:rFonts w:hint="eastAsia"/>
      </w:rPr>
    </w:lvl>
    <w:lvl w:ilvl="5" w:tentative="1">
      <w:start w:val="1"/>
      <w:numFmt w:val="none"/>
      <w:suff w:val="nothing"/>
      <w:lvlText w:val=""/>
      <w:lvlJc w:val="left"/>
      <w:pPr>
        <w:ind w:left="2592" w:firstLine="0"/>
      </w:pPr>
      <w:rPr>
        <w:rFonts w:hint="eastAsia"/>
      </w:rPr>
    </w:lvl>
    <w:lvl w:ilvl="6" w:tentative="1">
      <w:start w:val="1"/>
      <w:numFmt w:val="none"/>
      <w:suff w:val="nothing"/>
      <w:lvlText w:val=""/>
      <w:lvlJc w:val="left"/>
      <w:pPr>
        <w:ind w:left="2592" w:firstLine="0"/>
      </w:pPr>
      <w:rPr>
        <w:rFonts w:hint="eastAsia"/>
      </w:rPr>
    </w:lvl>
    <w:lvl w:ilvl="7" w:tentative="1">
      <w:start w:val="1"/>
      <w:numFmt w:val="none"/>
      <w:suff w:val="nothing"/>
      <w:lvlText w:val=""/>
      <w:lvlJc w:val="left"/>
      <w:pPr>
        <w:ind w:left="2592" w:firstLine="0"/>
      </w:pPr>
      <w:rPr>
        <w:rFonts w:hint="eastAsia"/>
      </w:rPr>
    </w:lvl>
    <w:lvl w:ilvl="8" w:tentative="1">
      <w:start w:val="1"/>
      <w:numFmt w:val="none"/>
      <w:suff w:val="nothing"/>
      <w:lvlText w:val=""/>
      <w:lvlJc w:val="left"/>
      <w:pPr>
        <w:ind w:left="2592" w:firstLine="0"/>
      </w:pPr>
      <w:rPr>
        <w:rFonts w:hint="eastAsia"/>
      </w:rPr>
    </w:lvl>
  </w:abstractNum>
  <w:num w:numId="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AA40B1"/>
    <w:rsid w:val="58AA40B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sz w:val="24"/>
      <w:szCs w:val="22"/>
      <w:lang w:val="en-US" w:eastAsia="zh-CN" w:bidi="ar-SA"/>
    </w:rPr>
  </w:style>
  <w:style w:type="paragraph" w:styleId="2">
    <w:name w:val="heading 2"/>
    <w:basedOn w:val="1"/>
    <w:next w:val="1"/>
    <w:unhideWhenUsed/>
    <w:qFormat/>
    <w:uiPriority w:val="0"/>
    <w:pPr>
      <w:keepNext/>
      <w:keepLines/>
      <w:numPr>
        <w:ilvl w:val="1"/>
        <w:numId w:val="1"/>
      </w:numPr>
      <w:spacing w:before="260" w:after="260" w:line="416" w:lineRule="atLeast"/>
      <w:outlineLvl w:val="1"/>
    </w:pPr>
    <w:rPr>
      <w:rFonts w:ascii="Arial" w:hAnsi="Arial" w:eastAsia="黑体"/>
      <w:b/>
      <w:bCs/>
      <w:sz w:val="32"/>
      <w:szCs w:val="32"/>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customStyle="1" w:styleId="5">
    <w:name w:val="样式 样式 样式 标题 2 + 宋体 五号 非加粗 黑色 + 段前: 6 磅 段后: 0 磅 行距: 单倍行距 + 段前: 12..."/>
    <w:basedOn w:val="6"/>
    <w:qFormat/>
    <w:uiPriority w:val="0"/>
    <w:pPr>
      <w:spacing w:before="240"/>
    </w:pPr>
  </w:style>
  <w:style w:type="paragraph" w:customStyle="1" w:styleId="6">
    <w:name w:val="样式 样式 标题 2 + 宋体 五号 非加粗 黑色 + 段前: 6 磅 段后: 0 磅 行距: 单倍行距"/>
    <w:basedOn w:val="7"/>
    <w:uiPriority w:val="0"/>
    <w:pPr>
      <w:spacing w:before="120" w:beforeLines="0" w:after="0" w:afterLines="0" w:line="240" w:lineRule="auto"/>
    </w:pPr>
    <w:rPr>
      <w:rFonts w:cs="宋体"/>
      <w:szCs w:val="20"/>
    </w:rPr>
  </w:style>
  <w:style w:type="paragraph" w:customStyle="1" w:styleId="7">
    <w:name w:val="样式 标题 2 + 宋体 五号 非加粗 黑色"/>
    <w:basedOn w:val="2"/>
    <w:uiPriority w:val="0"/>
    <w:rPr>
      <w:rFonts w:ascii="宋体" w:hAnsi="宋体" w:eastAsia="宋体"/>
      <w:b w:val="0"/>
      <w:bCs w:val="0"/>
      <w:color w:val="000000"/>
      <w:sz w:val="21"/>
    </w:rPr>
  </w:style>
  <w:style w:type="paragraph" w:customStyle="1" w:styleId="8">
    <w:name w:val="DD_report_n"/>
    <w:basedOn w:val="1"/>
    <w:next w:val="1"/>
    <w:qFormat/>
    <w:uiPriority w:val="0"/>
    <w:pPr>
      <w:widowControl/>
      <w:adjustRightInd/>
      <w:spacing w:line="360" w:lineRule="auto"/>
      <w:ind w:firstLine="200" w:firstLineChars="200"/>
      <w:jc w:val="both"/>
      <w:textAlignment w:val="auto"/>
    </w:pPr>
    <w:rPr>
      <w:rFonts w:eastAsia="仿宋_GB2312"/>
      <w:bCs/>
      <w:szCs w:val="28"/>
      <w:lang w:eastAsia="en-US"/>
    </w:rPr>
  </w:style>
  <w:style w:type="paragraph" w:customStyle="1" w:styleId="9">
    <w:name w:val="Body Text Indent 3"/>
    <w:basedOn w:val="1"/>
    <w:uiPriority w:val="0"/>
    <w:pPr>
      <w:widowControl/>
      <w:spacing w:before="100" w:beforeLines="0" w:after="100" w:afterLines="0" w:line="240" w:lineRule="auto"/>
    </w:pPr>
    <w:rPr>
      <w:rFonts w:ascii="宋体" w:hAnsi="宋体"/>
    </w:rPr>
  </w:style>
  <w:style w:type="paragraph" w:customStyle="1" w:styleId="10">
    <w:name w:val="须知正文"/>
    <w:basedOn w:val="1"/>
    <w:next w:val="1"/>
    <w:qFormat/>
    <w:uiPriority w:val="0"/>
    <w:pPr>
      <w:snapToGrid w:val="0"/>
      <w:spacing w:line="300" w:lineRule="auto"/>
      <w:ind w:hanging="300" w:hangingChars="300"/>
      <w:jc w:val="both"/>
      <w:textAlignment w:val="auto"/>
    </w:pPr>
    <w:rPr>
      <w:rFonts w:ascii="宋体" w:hAnsi="Calibri"/>
      <w:kern w:val="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2019-05-15T02:33:00Z</dcterms:created>
  <dc:creator>len</dc:creator>
  <cp:lastModifiedBy>len</cp:lastModifiedBy>
  <dcterms:modified xsi:type="dcterms:W3CDTF">2019-05-15T02:36:48Z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