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黑体" w:hAnsi="黑体" w:eastAsia="黑体" w:cs="黑体"/>
          <w:kern w:val="0"/>
          <w:sz w:val="32"/>
          <w:szCs w:val="32"/>
        </w:rPr>
      </w:pPr>
      <w:r>
        <w:rPr>
          <w:rFonts w:hint="eastAsia" w:ascii="黑体" w:hAnsi="黑体" w:eastAsia="黑体" w:cs="黑体"/>
          <w:kern w:val="0"/>
          <w:sz w:val="32"/>
          <w:szCs w:val="32"/>
        </w:rPr>
        <w:t>附件</w:t>
      </w:r>
    </w:p>
    <w:p>
      <w:pPr>
        <w:widowControl/>
        <w:jc w:val="center"/>
        <w:rPr>
          <w:rFonts w:ascii="方正小标宋简体" w:hAnsi="宋体" w:eastAsia="方正小标宋简体" w:cs="宋体"/>
          <w:kern w:val="0"/>
          <w:sz w:val="44"/>
          <w:szCs w:val="44"/>
        </w:rPr>
      </w:pPr>
      <w:bookmarkStart w:id="0" w:name="_GoBack"/>
      <w:r>
        <w:rPr>
          <w:rFonts w:hint="eastAsia" w:ascii="方正小标宋简体" w:hAnsi="宋体" w:eastAsia="方正小标宋简体" w:cs="宋体"/>
          <w:kern w:val="0"/>
          <w:sz w:val="44"/>
          <w:szCs w:val="44"/>
        </w:rPr>
        <w:t>纪念改革开放40周年史料征集工作方案</w:t>
      </w:r>
      <w:bookmarkEnd w:id="0"/>
    </w:p>
    <w:p>
      <w:pPr>
        <w:widowControl/>
        <w:rPr>
          <w:rFonts w:ascii="仿宋_GB2312" w:hAnsi="宋体" w:eastAsia="仿宋_GB2312" w:cs="宋体"/>
          <w:kern w:val="0"/>
          <w:sz w:val="32"/>
          <w:szCs w:val="32"/>
        </w:rPr>
      </w:pPr>
    </w:p>
    <w:p>
      <w:pPr>
        <w:ind w:firstLine="640" w:firstLineChars="200"/>
        <w:rPr>
          <w:rFonts w:ascii="Times New Roman" w:hAnsi="Times New Roman" w:eastAsia="仿宋_GB2312" w:cs="Times New Roman"/>
          <w:sz w:val="32"/>
          <w:szCs w:val="32"/>
        </w:rPr>
      </w:pPr>
      <w:r>
        <w:rPr>
          <w:rFonts w:hint="eastAsia" w:ascii="仿宋_GB2312" w:hAnsi="宋体" w:eastAsia="仿宋_GB2312" w:cs="宋体"/>
          <w:kern w:val="0"/>
          <w:sz w:val="32"/>
          <w:szCs w:val="32"/>
        </w:rPr>
        <w:t>2018年是贯彻党的十九大精神的开局之年，是改革开放40周年，是决胜全面建成小康社会、实施“十三五”规划承上启下的关键一年。</w:t>
      </w:r>
      <w:r>
        <w:rPr>
          <w:rFonts w:hint="eastAsia" w:ascii="Times New Roman" w:hAnsi="Times New Roman" w:eastAsia="仿宋_GB2312" w:cs="Times New Roman"/>
          <w:sz w:val="32"/>
          <w:szCs w:val="32"/>
        </w:rPr>
        <w:t>为纪念改革开放40周年，全方位、多角度、深层次展现土地、地质、矿产、海洋、测绘等自然资源领域改革开放以来的历史变迁，特别是党的十八大以来各项工作经历的重大事件和取得的历史成就，拟定本工作方案。</w:t>
      </w:r>
    </w:p>
    <w:p>
      <w:pPr>
        <w:ind w:firstLine="640" w:firstLineChars="200"/>
        <w:rPr>
          <w:rFonts w:ascii="Times New Roman" w:hAnsi="Times New Roman" w:eastAsia="仿宋_GB2312" w:cs="Times New Roman"/>
          <w:sz w:val="32"/>
          <w:szCs w:val="32"/>
        </w:rPr>
      </w:pPr>
      <w:r>
        <w:rPr>
          <w:rFonts w:hint="eastAsia" w:ascii="黑体" w:hAnsi="黑体" w:eastAsia="黑体" w:cs="宋体"/>
          <w:kern w:val="0"/>
          <w:sz w:val="32"/>
          <w:szCs w:val="32"/>
        </w:rPr>
        <w:t>一、指导思想</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rPr>
        <w:t xml:space="preserve">    </w:t>
      </w:r>
      <w:r>
        <w:rPr>
          <w:rFonts w:hint="eastAsia" w:ascii="仿宋_GB2312" w:eastAsia="仿宋_GB2312"/>
          <w:sz w:val="32"/>
          <w:szCs w:val="32"/>
        </w:rPr>
        <w:t>高举中国特色社会主义伟大旗帜，全面贯彻落实党的十九大、十九届二中、三中全会精神，以习近平新时代中国特色社会主义思想为指导，坚持正确舆论导向，讲好新时代自然资源的精彩故事，充分展示自然资源领域改革开放40年来的重大成就</w:t>
      </w:r>
      <w:r>
        <w:rPr>
          <w:rFonts w:hint="eastAsia" w:ascii="仿宋_GB2312" w:hAnsi="宋体" w:eastAsia="仿宋_GB2312" w:cs="宋体"/>
          <w:kern w:val="0"/>
          <w:sz w:val="32"/>
          <w:szCs w:val="32"/>
        </w:rPr>
        <w:t>，更好地</w:t>
      </w:r>
      <w:r>
        <w:rPr>
          <w:rFonts w:hint="eastAsia" w:ascii="Times New Roman" w:hAnsi="Times New Roman" w:eastAsia="仿宋_GB2312" w:cs="Times New Roman"/>
          <w:sz w:val="32"/>
          <w:szCs w:val="32"/>
        </w:rPr>
        <w:t>为新时代自然资源管理工作提供经验借鉴</w:t>
      </w:r>
      <w:r>
        <w:rPr>
          <w:rFonts w:ascii="Times New Roman" w:hAnsi="Times New Roman" w:eastAsia="仿宋_GB2312" w:cs="Times New Roman"/>
          <w:sz w:val="32"/>
          <w:szCs w:val="32"/>
        </w:rPr>
        <w:t>，</w:t>
      </w:r>
      <w:r>
        <w:rPr>
          <w:rFonts w:hint="eastAsia" w:ascii="仿宋_GB2312" w:hAnsi="宋体" w:eastAsia="仿宋_GB2312" w:cs="宋体"/>
          <w:kern w:val="0"/>
          <w:sz w:val="32"/>
          <w:szCs w:val="32"/>
        </w:rPr>
        <w:t>发挥史料资政育人的重要作用。</w:t>
      </w:r>
    </w:p>
    <w:p>
      <w:pPr>
        <w:ind w:firstLine="640" w:firstLineChars="200"/>
        <w:rPr>
          <w:rFonts w:ascii="黑体" w:hAnsi="黑体" w:eastAsia="黑体" w:cs="宋体"/>
          <w:kern w:val="0"/>
          <w:sz w:val="32"/>
          <w:szCs w:val="32"/>
        </w:rPr>
      </w:pPr>
      <w:r>
        <w:rPr>
          <w:rFonts w:hint="eastAsia" w:ascii="黑体" w:hAnsi="黑体" w:eastAsia="黑体" w:cs="宋体"/>
          <w:kern w:val="0"/>
          <w:sz w:val="32"/>
          <w:szCs w:val="32"/>
        </w:rPr>
        <w:t>二、征集内容</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40年来，土地、地质、矿产、海洋、测绘等自然资源领域在改革发展过程中</w:t>
      </w:r>
      <w:r>
        <w:rPr>
          <w:rFonts w:ascii="Times New Roman" w:hAnsi="Times New Roman" w:eastAsia="仿宋_GB2312" w:cs="Times New Roman"/>
          <w:sz w:val="32"/>
          <w:szCs w:val="32"/>
        </w:rPr>
        <w:t>的</w:t>
      </w:r>
      <w:r>
        <w:rPr>
          <w:rFonts w:hint="eastAsia" w:ascii="Times New Roman" w:hAnsi="Times New Roman" w:eastAsia="仿宋_GB2312" w:cs="Times New Roman"/>
          <w:sz w:val="32"/>
          <w:szCs w:val="32"/>
        </w:rPr>
        <w:t>重要历史事件、重大活动、重大成就的</w:t>
      </w:r>
      <w:r>
        <w:rPr>
          <w:rFonts w:ascii="Times New Roman" w:hAnsi="Times New Roman" w:eastAsia="仿宋_GB2312" w:cs="Times New Roman"/>
          <w:sz w:val="32"/>
          <w:szCs w:val="32"/>
        </w:rPr>
        <w:t>文字、图片、</w:t>
      </w:r>
      <w:r>
        <w:rPr>
          <w:rFonts w:hint="eastAsia" w:ascii="Times New Roman" w:hAnsi="Times New Roman" w:eastAsia="仿宋_GB2312" w:cs="Times New Roman"/>
          <w:sz w:val="32"/>
          <w:szCs w:val="32"/>
        </w:rPr>
        <w:t>音</w:t>
      </w:r>
      <w:r>
        <w:rPr>
          <w:rFonts w:ascii="Times New Roman" w:hAnsi="Times New Roman" w:eastAsia="仿宋_GB2312" w:cs="Times New Roman"/>
          <w:sz w:val="32"/>
          <w:szCs w:val="32"/>
        </w:rPr>
        <w:t>像</w:t>
      </w:r>
      <w:r>
        <w:rPr>
          <w:rFonts w:hint="eastAsia" w:ascii="Times New Roman" w:hAnsi="Times New Roman" w:eastAsia="仿宋_GB2312" w:cs="Times New Roman"/>
          <w:sz w:val="32"/>
          <w:szCs w:val="32"/>
        </w:rPr>
        <w:t>及视频</w:t>
      </w:r>
      <w:r>
        <w:rPr>
          <w:rFonts w:ascii="Times New Roman" w:hAnsi="Times New Roman" w:eastAsia="仿宋_GB2312" w:cs="Times New Roman"/>
          <w:sz w:val="32"/>
          <w:szCs w:val="32"/>
        </w:rPr>
        <w:t>、实物等</w:t>
      </w:r>
      <w:r>
        <w:rPr>
          <w:rFonts w:hint="eastAsia" w:ascii="Times New Roman" w:hAnsi="Times New Roman" w:eastAsia="仿宋_GB2312" w:cs="Times New Roman"/>
          <w:sz w:val="32"/>
          <w:szCs w:val="32"/>
        </w:rPr>
        <w:t>各门</w:t>
      </w:r>
      <w:r>
        <w:rPr>
          <w:rFonts w:ascii="Times New Roman" w:hAnsi="Times New Roman" w:eastAsia="仿宋_GB2312" w:cs="Times New Roman"/>
          <w:sz w:val="32"/>
          <w:szCs w:val="32"/>
        </w:rPr>
        <w:t>类的史料</w:t>
      </w:r>
      <w:r>
        <w:rPr>
          <w:rFonts w:hint="eastAsia" w:ascii="Times New Roman" w:hAnsi="Times New Roman" w:eastAsia="仿宋_GB2312" w:cs="Times New Roman"/>
          <w:sz w:val="32"/>
          <w:szCs w:val="32"/>
        </w:rPr>
        <w:t>。</w:t>
      </w:r>
    </w:p>
    <w:p>
      <w:pPr>
        <w:widowControl/>
        <w:ind w:firstLine="640" w:firstLineChars="200"/>
        <w:rPr>
          <w:rFonts w:ascii="仿宋_GB2312" w:hAnsi="宋体" w:eastAsia="楷体_GB2312" w:cs="宋体"/>
          <w:kern w:val="0"/>
          <w:sz w:val="32"/>
          <w:szCs w:val="32"/>
        </w:rPr>
      </w:pPr>
      <w:r>
        <w:rPr>
          <w:rFonts w:hint="eastAsia" w:ascii="楷体_GB2312" w:hAnsi="楷体_GB2312" w:eastAsia="楷体_GB2312" w:cs="楷体_GB2312"/>
          <w:kern w:val="0"/>
          <w:sz w:val="32"/>
          <w:szCs w:val="32"/>
        </w:rPr>
        <w:t>（一）典型事例。</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rPr>
        <w:t xml:space="preserve">    重点征集土地、</w:t>
      </w:r>
      <w:r>
        <w:rPr>
          <w:rFonts w:hint="eastAsia" w:ascii="Times New Roman" w:hAnsi="Times New Roman" w:eastAsia="仿宋_GB2312" w:cs="Times New Roman"/>
          <w:sz w:val="32"/>
          <w:szCs w:val="32"/>
        </w:rPr>
        <w:t>地质、</w:t>
      </w:r>
      <w:r>
        <w:rPr>
          <w:rFonts w:hint="eastAsia" w:ascii="仿宋_GB2312" w:hAnsi="宋体" w:eastAsia="仿宋_GB2312" w:cs="宋体"/>
          <w:kern w:val="0"/>
          <w:sz w:val="32"/>
          <w:szCs w:val="32"/>
        </w:rPr>
        <w:t>矿产、海洋、测绘等自然资源领域在改革开放各历史时期，具有典型性、代表性，对改革开放进程产生过重要影响的历史事件和发挥了示范引领作用的创新举措。在此基础上形成反映改革开放40年发展的纪实性文章、事例、材料，应突出亮点，特色鲜明，真实准确，文约事丰，可读可鉴。一般2000字左右，配以体现事例内容的图片。</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rPr>
        <w:t xml:space="preserve">    </w:t>
      </w:r>
      <w:r>
        <w:rPr>
          <w:rFonts w:hint="eastAsia" w:ascii="楷体_GB2312" w:hAnsi="楷体_GB2312" w:eastAsia="楷体_GB2312" w:cs="楷体_GB2312"/>
          <w:kern w:val="0"/>
          <w:sz w:val="32"/>
          <w:szCs w:val="32"/>
        </w:rPr>
        <w:t>（二）图片音像。</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重点征集反映自然资源系统在改革开放时期的不同行业、领域的相关图片和音像资料。图片资料也可提供组照，强调前后对比。音像资料包括新闻短片、宣传片、纪录片（包含记录电影）、科教片、微电影、微视频等。系统反映自然资源事业在改革开放时期的行业变化和事业发展，特别是党的十八大以来的历史变革和重要成就。每幅图片或声像资料均需配相关文字说明，注明发生的时间、地点、人物、事件及资料来源等基本信息。</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格式要求：</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1.图片指标。以单独文件夹保存（切勿置于Word文档、PPT、PDF文件中），JPG格式，分辨率不低于1600×1200像素（特殊历史图片可适当放宽，也可把原始图片交由征集方扫描处理），文件大小不低于1Mb。</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2.宣传片及新拍摄视频素材。分辨率：1080×1920，格式：MOV、MP4、AVI等常见视频格式。</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3.历史视频资料。分辨率：不低于720×576，格式：MOV、MP4、AVI等常见视频格式，及DV、DVCAM、Beta磁带均可。</w:t>
      </w:r>
    </w:p>
    <w:p>
      <w:pPr>
        <w:widowControl/>
        <w:ind w:firstLine="640" w:firstLineChars="20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（三）实物史料。</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重点征集自然资源系统在改革开放时期重大事件的实物留存，如标牌、证件、文书、手迹、模型等，每件实物均需配相关文字说明，注明对应的时间、地点、人物、事件及实物史料来源等基本信息。</w:t>
      </w:r>
    </w:p>
    <w:p>
      <w:pPr>
        <w:widowControl/>
        <w:ind w:firstLine="640" w:firstLineChars="20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（四）大事记。</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重点征集各部门各单位在改革开放40年间发生的历史事件，举办的重大活动，取得的巨大成就等大事记要，内容是对本部门本单位改革发展的凝练总结，应当清晰简明、准确无误，具有一定的史料价值。</w:t>
      </w:r>
    </w:p>
    <w:p>
      <w:pPr>
        <w:widowControl/>
        <w:ind w:firstLine="640" w:firstLineChars="20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（五）改革开放实录。</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重点征集反映自然资源事业改革开放和发展建设时期的实录体专题文章，体现自然资源特色和时代特点，展现重大决策始末、重大历史事件来龙去脉，展示自然资源系统在土地、地质、矿产、海洋、测绘各领域取得的新成就、新经验和新成果，形成改革开放实录。专题文章要做到选题典型、结构合理、资料详实、文风朴实、数据准确，字数要求5000字以内，并配以相关图片。</w:t>
      </w:r>
    </w:p>
    <w:p>
      <w:pPr>
        <w:widowControl/>
        <w:ind w:firstLine="640" w:firstLineChars="200"/>
        <w:rPr>
          <w:rFonts w:ascii="黑体" w:hAnsi="黑体" w:eastAsia="黑体" w:cs="黑体"/>
          <w:kern w:val="0"/>
          <w:sz w:val="32"/>
          <w:szCs w:val="32"/>
        </w:rPr>
      </w:pPr>
      <w:r>
        <w:rPr>
          <w:rFonts w:hint="eastAsia" w:ascii="黑体" w:hAnsi="黑体" w:eastAsia="黑体" w:cs="黑体"/>
          <w:kern w:val="0"/>
          <w:sz w:val="32"/>
          <w:szCs w:val="32"/>
        </w:rPr>
        <w:t>三、征集方法和原则</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捐赠。实物捐赠坚持自愿的原则。捐赠单位或个人需开具捐赠说明，标明实物的名称、年份、捐赠单位、捐赠人等有关信息。采取捐赠方式征集的史料，所有权均归征集方所有，征集机构负责进行整理、保管，并向捐赠者颁发证书。</w:t>
      </w:r>
    </w:p>
    <w:p>
      <w:pPr>
        <w:widowControl/>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（二）复制。图片、文字等资料以复制或扫描的形式，制作成电子文档或电子压缩包，音像及视频资料以磁带或者光盘形式提交。</w:t>
      </w:r>
    </w:p>
    <w:p>
      <w:pPr>
        <w:widowControl/>
        <w:ind w:firstLine="640" w:firstLineChars="200"/>
        <w:rPr>
          <w:rFonts w:ascii="仿宋_GB2312" w:hAnsi="宋体" w:eastAsia="仿宋_GB2312" w:cs="宋体"/>
          <w:kern w:val="0"/>
          <w:sz w:val="32"/>
          <w:szCs w:val="32"/>
        </w:rPr>
      </w:pPr>
      <w:r>
        <w:rPr>
          <w:rFonts w:hint="eastAsia" w:ascii="黑体" w:hAnsi="黑体" w:eastAsia="黑体" w:cs="宋体"/>
          <w:kern w:val="0"/>
          <w:sz w:val="32"/>
          <w:szCs w:val="32"/>
        </w:rPr>
        <w:t>四、时间安排</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（一）印发方案。2018年7月下旬，方案印发各单位，并在新闻媒体发布征集启事。</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（二）报送资料。各单位按照征集内容和要求，征集、整理改革开放史料，于2018年9月20日前，以实物、书面或电子邮件形式报送至自然资源部史志办公室。</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（三）编辑统稿。2018年11月，自然资源部史志办公室组织专家对报送材料进行编辑、审稿和汇编。入选资料和成果征求各单位意见。</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（四）转化利用。2018年12月，自然资源部史志办公室联合部门户网站、中国自然资源报社等新闻媒体，开辟专栏，选登典型史料，并汇总精彩史料举办专题展览。</w:t>
      </w:r>
    </w:p>
    <w:p>
      <w:pPr>
        <w:widowControl/>
        <w:ind w:firstLine="640" w:firstLineChars="200"/>
        <w:rPr>
          <w:rFonts w:ascii="仿宋_GB2312" w:hAnsi="宋体" w:eastAsia="仿宋_GB2312" w:cs="宋体"/>
          <w:kern w:val="0"/>
          <w:sz w:val="32"/>
          <w:szCs w:val="32"/>
        </w:rPr>
      </w:pPr>
      <w:r>
        <w:rPr>
          <w:rFonts w:hint="eastAsia" w:ascii="黑体" w:hAnsi="黑体" w:eastAsia="黑体" w:cs="宋体"/>
          <w:kern w:val="0"/>
          <w:sz w:val="32"/>
          <w:szCs w:val="32"/>
        </w:rPr>
        <w:t>五、组织领导</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各有关单位要本着向历史负责、向事业负责、向人民负责的态度，从大局出发，高度重视，明确责任，确保高质高效按时完成任务。安排一名领导负责稿件审核把关，并指定一名联络员负责组织开展资料征编工作。自然资源部史志办公室安排联络员与各有关单位对接，做好统筹安排和组织协调工作，并对征集工作中组织优秀的单位和个人给予奖励。</w:t>
      </w:r>
    </w:p>
    <w:p>
      <w:pPr>
        <w:widowControl/>
        <w:ind w:firstLine="640" w:firstLineChars="200"/>
        <w:rPr>
          <w:rFonts w:ascii="黑体" w:hAnsi="黑体" w:eastAsia="黑体" w:cs="宋体"/>
          <w:kern w:val="0"/>
          <w:sz w:val="32"/>
          <w:szCs w:val="32"/>
        </w:rPr>
      </w:pPr>
      <w:r>
        <w:rPr>
          <w:rFonts w:hint="eastAsia" w:ascii="黑体" w:hAnsi="黑体" w:eastAsia="黑体" w:cs="宋体"/>
          <w:kern w:val="0"/>
          <w:sz w:val="32"/>
          <w:szCs w:val="32"/>
        </w:rPr>
        <w:t>六、联系方式</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联</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系</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人：</w:t>
      </w:r>
      <w:r>
        <w:rPr>
          <w:rFonts w:hint="eastAsia" w:ascii="Times New Roman" w:hAnsi="Times New Roman" w:eastAsia="仿宋_GB2312" w:cs="Times New Roman"/>
          <w:sz w:val="32"/>
          <w:szCs w:val="32"/>
        </w:rPr>
        <w:t>刘  丹 卞跃跃 李文慧</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电</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话：010-66557466</w:t>
      </w:r>
      <w:r>
        <w:rPr>
          <w:rFonts w:hint="eastAsia" w:ascii="Times New Roman" w:hAnsi="Times New Roman" w:eastAsia="仿宋_GB2312" w:cs="Times New Roman"/>
          <w:sz w:val="32"/>
          <w:szCs w:val="32"/>
        </w:rPr>
        <w:t xml:space="preserve"> / 7334 </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传    真：010-66557922</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电子信箱：gtbszb@mail.mlr.gov.</w:t>
      </w:r>
      <w:r>
        <w:rPr>
          <w:rFonts w:hint="eastAsia" w:ascii="Times New Roman" w:hAnsi="Times New Roman" w:eastAsia="仿宋_GB2312" w:cs="Times New Roman"/>
          <w:sz w:val="32"/>
          <w:szCs w:val="32"/>
        </w:rPr>
        <w:t>c</w:t>
      </w:r>
      <w:r>
        <w:rPr>
          <w:rFonts w:ascii="Times New Roman" w:hAnsi="Times New Roman" w:eastAsia="仿宋_GB2312" w:cs="Times New Roman"/>
          <w:sz w:val="32"/>
          <w:szCs w:val="32"/>
        </w:rPr>
        <w:t>n</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联系地址：北京市西城区羊肉胡同15号</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邮政编码：100</w:t>
      </w:r>
      <w:r>
        <w:rPr>
          <w:rFonts w:hint="eastAsia" w:ascii="Times New Roman" w:hAnsi="Times New Roman" w:eastAsia="仿宋_GB2312" w:cs="Times New Roman"/>
          <w:sz w:val="32"/>
          <w:szCs w:val="32"/>
        </w:rPr>
        <w:t>034</w:t>
      </w:r>
    </w:p>
    <w:p>
      <w:pPr>
        <w:widowControl/>
        <w:ind w:firstLine="640" w:firstLineChars="200"/>
        <w:rPr>
          <w:rFonts w:ascii="仿宋_GB2312" w:hAnsi="宋体" w:eastAsia="仿宋_GB2312" w:cs="宋体"/>
          <w:kern w:val="0"/>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241730"/>
    </w:sdtPr>
    <w:sdtContent>
      <w:p>
        <w:pPr>
          <w:pStyle w:val="2"/>
          <w:jc w:val="center"/>
        </w:pPr>
        <w:r>
          <w:fldChar w:fldCharType="begin"/>
        </w:r>
        <w:r>
          <w:instrText xml:space="preserve">PAGE   \* MERGEFORMAT</w:instrText>
        </w:r>
        <w:r>
          <w:fldChar w:fldCharType="separate"/>
        </w:r>
        <w:r>
          <w:rPr>
            <w:lang w:val="zh-CN"/>
          </w:rPr>
          <w:t>3</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4B5210"/>
    <w:rsid w:val="584B521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2018-08-06T10:55:00Z</dcterms:created>
  <dc:creator>侯一俊</dc:creator>
  <cp:lastModifiedBy>侯一俊</cp:lastModifiedBy>
  <dcterms:modified xsi:type="dcterms:W3CDTF">2018-08-06T10:55:29Z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